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C00" w:rsidRDefault="000966D3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</w:t>
      </w:r>
    </w:p>
    <w:p w:rsidR="00CC1C00" w:rsidRDefault="00CC1C00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CC1C00" w:rsidRDefault="00CC1C00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CC1C00" w:rsidRDefault="00CC1C00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CC1C00" w:rsidRDefault="000966D3">
      <w:pPr>
        <w:pStyle w:val="ac"/>
        <w:widowControl w:val="0"/>
        <w:suppressLineNumbers/>
        <w:spacing w:before="0" w:after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№_______</w:t>
      </w:r>
    </w:p>
    <w:p w:rsidR="00CC1C00" w:rsidRDefault="00CC1C00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CC1C00" w:rsidRDefault="000966D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«___»__________20__ г.</w:t>
      </w:r>
    </w:p>
    <w:p w:rsidR="00CC1C00" w:rsidRDefault="00CC1C0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CC1C00" w:rsidRDefault="000966D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«Россети Сибирь Тываэнерго»</w:t>
      </w:r>
      <w:r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 , _______, именуемое в дальне</w:t>
      </w:r>
      <w:r>
        <w:rPr>
          <w:rFonts w:ascii="Times New Roman" w:eastAsia="Times New Roman" w:hAnsi="Times New Roman" w:cs="Times New Roman"/>
        </w:rPr>
        <w:t xml:space="preserve">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</w:p>
    <w:p w:rsidR="00CC1C00" w:rsidRDefault="000966D3" w:rsidP="000966D3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</w:t>
      </w:r>
      <w:r>
        <w:rPr>
          <w:rFonts w:ascii="Times New Roman" w:hAnsi="Times New Roman" w:cs="Times New Roman"/>
          <w:b/>
        </w:rPr>
        <w:t>ра</w:t>
      </w:r>
    </w:p>
    <w:p w:rsidR="00CC1C00" w:rsidRDefault="000966D3" w:rsidP="000966D3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устройства РЗА</w:t>
      </w:r>
      <w:r>
        <w:rPr>
          <w:rFonts w:ascii="Times New Roman" w:eastAsia="Times New Roman" w:hAnsi="Times New Roman" w:cs="Times New Roman"/>
        </w:rPr>
        <w:t xml:space="preserve"> 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</w:t>
      </w:r>
      <w:r>
        <w:rPr>
          <w:rFonts w:ascii="Times New Roman" w:eastAsia="Times New Roman" w:hAnsi="Times New Roman" w:cs="Times New Roman"/>
        </w:rPr>
        <w:t>ью настоящего Договора.</w:t>
      </w:r>
    </w:p>
    <w:p w:rsidR="00CC1C00" w:rsidRDefault="000966D3">
      <w:pPr>
        <w:widowControl w:val="0"/>
        <w:suppressLineNumbers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Технические характеристики и требования к поставляемому оборудованию и материалам представлены в Приложении № 4 к настоящему Договору.</w:t>
      </w:r>
    </w:p>
    <w:p w:rsidR="00CC1C00" w:rsidRDefault="000966D3" w:rsidP="000966D3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CC1C00" w:rsidRDefault="000966D3" w:rsidP="000966D3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sz w:val="22"/>
          <w:szCs w:val="22"/>
        </w:rPr>
        <w:t>о в случае сокращения потребности Покупателя без применения штрафных санкций от общего количества, указанного в Прилож</w:t>
      </w:r>
      <w:r>
        <w:rPr>
          <w:sz w:val="22"/>
          <w:szCs w:val="22"/>
        </w:rPr>
        <w:t>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sz w:val="22"/>
          <w:szCs w:val="22"/>
        </w:rPr>
        <w:t xml:space="preserve"> к настоящему Договору.</w:t>
      </w:r>
    </w:p>
    <w:p w:rsidR="00CC1C00" w:rsidRDefault="000966D3" w:rsidP="000966D3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CC1C00" w:rsidRDefault="000966D3" w:rsidP="000966D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>( ) рублей, _ копеек. Цена Догово</w:t>
      </w:r>
      <w:r>
        <w:rPr>
          <w:sz w:val="22"/>
          <w:szCs w:val="22"/>
        </w:rPr>
        <w:t xml:space="preserve">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CC1C00" w:rsidRDefault="000966D3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</w:t>
      </w:r>
      <w:r>
        <w:rPr>
          <w:sz w:val="22"/>
          <w:szCs w:val="22"/>
        </w:rPr>
        <w:t>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CC1C00" w:rsidRDefault="000966D3" w:rsidP="000966D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№ </w:t>
      </w:r>
      <w:r>
        <w:rPr>
          <w:sz w:val="22"/>
          <w:szCs w:val="22"/>
        </w:rPr>
        <w:t>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</w:t>
      </w:r>
      <w:r>
        <w:rPr>
          <w:sz w:val="22"/>
          <w:szCs w:val="22"/>
        </w:rPr>
        <w:t>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</w:t>
      </w:r>
      <w:r>
        <w:rPr>
          <w:sz w:val="22"/>
          <w:szCs w:val="22"/>
        </w:rPr>
        <w:t>ии порядком, а также иные возможные затраты.</w:t>
      </w:r>
    </w:p>
    <w:p w:rsidR="00CC1C00" w:rsidRDefault="000966D3" w:rsidP="000966D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</w:t>
      </w:r>
      <w:r>
        <w:rPr>
          <w:sz w:val="22"/>
          <w:szCs w:val="22"/>
        </w:rPr>
        <w:t xml:space="preserve">можно только по дополнительному письменному </w:t>
      </w:r>
      <w:r>
        <w:rPr>
          <w:sz w:val="22"/>
          <w:szCs w:val="22"/>
          <w:highlight w:val="white"/>
        </w:rPr>
        <w:t>соглашению сторон с оформлением новой Спецификации.</w:t>
      </w:r>
    </w:p>
    <w:p w:rsidR="00CC1C00" w:rsidRDefault="000966D3" w:rsidP="000966D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Продукция оплачивается Покупателем в течение 30 (тридцати) календарных дней (для СМП – в срок не более 7 (семи) рабочих дней) </w:t>
      </w:r>
      <w:r>
        <w:rPr>
          <w:sz w:val="22"/>
          <w:szCs w:val="22"/>
          <w:highlight w:val="white"/>
        </w:rPr>
        <w:t>со дня получения Покупателем Продукции в полном объеме указанном в товарной накладной (товарно-транспортной накладной), либо универсальном передаточном документе (УПД).</w:t>
      </w:r>
    </w:p>
    <w:p w:rsidR="00CC1C00" w:rsidRDefault="000966D3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Покупатель вправе приостановить оплату, в случае непредставления документов, указанных </w:t>
      </w:r>
      <w:r>
        <w:rPr>
          <w:sz w:val="22"/>
          <w:szCs w:val="22"/>
        </w:rPr>
        <w:t>в п. 4.1. настоящего Договора или несоответствия п. 2.6, 2.7 настоящего Договора.</w:t>
      </w:r>
    </w:p>
    <w:p w:rsidR="00CC1C00" w:rsidRDefault="000966D3" w:rsidP="000966D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</w:t>
      </w:r>
      <w:r>
        <w:rPr>
          <w:sz w:val="22"/>
          <w:szCs w:val="22"/>
        </w:rPr>
        <w:lastRenderedPageBreak/>
        <w:t>является день списания денежных средств с расчетного счета Покупателя. Расчеты могут</w:t>
      </w:r>
      <w:r>
        <w:rPr>
          <w:sz w:val="22"/>
          <w:szCs w:val="22"/>
        </w:rPr>
        <w:t xml:space="preserve"> производиться иным способом, не противоречащим действующему законодательству РФ, по дополнительному соглашению Сторон.</w:t>
      </w:r>
    </w:p>
    <w:p w:rsidR="00CC1C00" w:rsidRDefault="000966D3" w:rsidP="000966D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выставить Покупателю счет-фактуру или УПД, в соответствии с требованиями п. 5, 6 ст. 169 НК РФ и Правил, утвержденных П</w:t>
      </w:r>
      <w:r>
        <w:rPr>
          <w:sz w:val="22"/>
          <w:szCs w:val="22"/>
        </w:rPr>
        <w:t>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</w:t>
      </w:r>
      <w:r>
        <w:rPr>
          <w:sz w:val="22"/>
          <w:szCs w:val="22"/>
        </w:rPr>
        <w:t>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</w:t>
      </w:r>
      <w:r>
        <w:rPr>
          <w:sz w:val="22"/>
          <w:szCs w:val="22"/>
        </w:rPr>
        <w:t xml:space="preserve">едоставления счета-фактуры или УПД. </w:t>
      </w:r>
    </w:p>
    <w:p w:rsidR="00CC1C00" w:rsidRDefault="000966D3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</w:t>
      </w:r>
      <w:r>
        <w:rPr>
          <w:sz w:val="22"/>
          <w:szCs w:val="22"/>
        </w:rPr>
        <w:t>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CC1C00" w:rsidRDefault="000966D3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0"/>
          <w:szCs w:val="20"/>
        </w:rPr>
      </w:pPr>
      <w:r>
        <w:rPr>
          <w:bCs/>
          <w:i/>
          <w:iCs/>
          <w:sz w:val="20"/>
          <w:szCs w:val="20"/>
        </w:rPr>
        <w:t>*В случае перехода на электронный документооборот, пункт 2.6. излагается в сл</w:t>
      </w:r>
      <w:r>
        <w:rPr>
          <w:bCs/>
          <w:i/>
          <w:iCs/>
          <w:sz w:val="20"/>
          <w:szCs w:val="20"/>
        </w:rPr>
        <w:t>едующей редакции:</w:t>
      </w:r>
    </w:p>
    <w:p w:rsidR="00CC1C00" w:rsidRDefault="000966D3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</w:t>
      </w:r>
      <w:r>
        <w:rPr>
          <w:sz w:val="22"/>
          <w:szCs w:val="22"/>
        </w:rPr>
        <w:t>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</w:t>
      </w:r>
      <w:r>
        <w:rPr>
          <w:sz w:val="22"/>
          <w:szCs w:val="22"/>
        </w:rPr>
        <w:t xml:space="preserve">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</w:t>
      </w:r>
      <w:r>
        <w:rPr>
          <w:sz w:val="22"/>
          <w:szCs w:val="22"/>
        </w:rPr>
        <w:t>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</w:t>
      </w:r>
      <w:r>
        <w:rPr>
          <w:sz w:val="22"/>
          <w:szCs w:val="22"/>
        </w:rPr>
        <w:t>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CC1C00" w:rsidRDefault="000966D3" w:rsidP="000966D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</w:t>
      </w:r>
      <w:r>
        <w:rPr>
          <w:sz w:val="22"/>
          <w:szCs w:val="22"/>
        </w:rPr>
        <w:t>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</w:t>
      </w:r>
      <w:r>
        <w:rPr>
          <w:sz w:val="22"/>
          <w:szCs w:val="22"/>
        </w:rPr>
        <w:t>ного закона от 06.12.2011г. № 402-ФЗ «О бухгалтерском учете».</w:t>
      </w:r>
    </w:p>
    <w:p w:rsidR="00CC1C00" w:rsidRDefault="000966D3" w:rsidP="000966D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CC1C00" w:rsidRDefault="000966D3" w:rsidP="000966D3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</w:t>
      </w:r>
      <w:r>
        <w:rPr>
          <w:sz w:val="22"/>
          <w:szCs w:val="22"/>
        </w:rPr>
        <w:t xml:space="preserve">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</w:t>
      </w:r>
      <w:r>
        <w:rPr>
          <w:sz w:val="22"/>
          <w:szCs w:val="22"/>
        </w:rPr>
        <w:t>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CC1C00" w:rsidRDefault="000966D3" w:rsidP="000966D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sz w:val="22"/>
          <w:szCs w:val="22"/>
        </w:rPr>
        <w:t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sz w:val="22"/>
          <w:szCs w:val="22"/>
        </w:rPr>
        <w:t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CC1C00" w:rsidRDefault="000966D3" w:rsidP="000966D3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CC1C00" w:rsidRDefault="000966D3" w:rsidP="000966D3">
      <w:pPr>
        <w:widowControl w:val="0"/>
        <w:numPr>
          <w:ilvl w:val="1"/>
          <w:numId w:val="4"/>
        </w:numPr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Срок поста</w:t>
      </w:r>
      <w:r>
        <w:rPr>
          <w:rFonts w:ascii="Times New Roman" w:eastAsia="Times New Roman" w:hAnsi="Times New Roman" w:cs="Times New Roman"/>
        </w:rPr>
        <w:t xml:space="preserve">вки: в период </w:t>
      </w:r>
      <w:r>
        <w:rPr>
          <w:rFonts w:ascii="Times New Roman" w:eastAsia="Times New Roman" w:hAnsi="Times New Roman" w:cs="Times New Roman"/>
          <w:highlight w:val="white"/>
        </w:rPr>
        <w:t xml:space="preserve">с </w:t>
      </w:r>
      <w:r>
        <w:rPr>
          <w:rFonts w:ascii="Times New Roman" w:eastAsia="Times New Roman" w:hAnsi="Times New Roman" w:cs="Times New Roman"/>
        </w:rPr>
        <w:t>01.06.2025 г. по 31.07.2025 г.</w:t>
      </w:r>
    </w:p>
    <w:p w:rsidR="00CC1C00" w:rsidRDefault="000966D3" w:rsidP="000966D3">
      <w:pPr>
        <w:widowControl w:val="0"/>
        <w:numPr>
          <w:ilvl w:val="0"/>
          <w:numId w:val="11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 xml:space="preserve">Допускается поставка Продукции отдельными партиями с предоставлением документов, </w:t>
      </w:r>
      <w:r>
        <w:rPr>
          <w:rFonts w:ascii="Times New Roman" w:eastAsia="Times New Roman" w:hAnsi="Times New Roman" w:cs="Times New Roman"/>
          <w:highlight w:val="white"/>
        </w:rPr>
        <w:lastRenderedPageBreak/>
        <w:t>предусмотренных п. 4.8. настоящего Договора и последующей оплатой Продукции, оговоренно</w:t>
      </w:r>
      <w:r>
        <w:rPr>
          <w:rFonts w:ascii="Times New Roman" w:eastAsia="Times New Roman" w:hAnsi="Times New Roman" w:cs="Times New Roman"/>
          <w:highlight w:val="white"/>
        </w:rPr>
        <w:t>й разделом № 2 «Цена и порядок расчетов» по товарной накладной либо УПД.</w:t>
      </w:r>
    </w:p>
    <w:p w:rsidR="00CC1C00" w:rsidRDefault="000966D3" w:rsidP="000966D3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  <w:highlight w:val="white"/>
        </w:rPr>
        <w:t xml:space="preserve"> Место (объект) поставки: </w:t>
      </w:r>
      <w:r>
        <w:rPr>
          <w:rFonts w:ascii="Times New Roman" w:eastAsia="Times New Roman" w:hAnsi="Times New Roman" w:cs="Times New Roman"/>
          <w:highlight w:val="white"/>
        </w:rPr>
        <w:t>667004, Республика Ты</w:t>
      </w:r>
      <w:r>
        <w:rPr>
          <w:rFonts w:ascii="Times New Roman" w:hAnsi="Times New Roman" w:cs="Times New Roman"/>
          <w:highlight w:val="white"/>
        </w:rPr>
        <w:t>ва, г. Кызыл, ул. Колхозная 2</w:t>
      </w:r>
      <w:r>
        <w:rPr>
          <w:rFonts w:ascii="Times New Roman" w:hAnsi="Times New Roman" w:cs="Times New Roman"/>
        </w:rPr>
        <w:t>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CC1C00" w:rsidRDefault="000966D3" w:rsidP="000966D3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</w:t>
      </w:r>
      <w:r>
        <w:rPr>
          <w:rFonts w:ascii="Times New Roman" w:eastAsia="Times New Roman" w:hAnsi="Times New Roman" w:cs="Times New Roman"/>
        </w:rPr>
        <w:t>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CC1C00" w:rsidRDefault="000966D3" w:rsidP="000966D3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CC1C00" w:rsidRDefault="000966D3" w:rsidP="000966D3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</w:t>
      </w:r>
      <w:r>
        <w:rPr>
          <w:sz w:val="22"/>
          <w:szCs w:val="22"/>
        </w:rPr>
        <w:t>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CC1C00" w:rsidRDefault="000966D3" w:rsidP="000966D3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</w:t>
      </w:r>
      <w:r>
        <w:rPr>
          <w:sz w:val="22"/>
          <w:szCs w:val="22"/>
        </w:rPr>
        <w:t>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CC1C00" w:rsidRDefault="000966D3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Подтверждением факта приемки-передачи (отгрузки) Продукции является товарная накладная (товарно-транспортная </w:t>
      </w:r>
      <w:r>
        <w:rPr>
          <w:sz w:val="22"/>
          <w:szCs w:val="22"/>
        </w:rPr>
        <w:t>накладная) или УПД.</w:t>
      </w:r>
    </w:p>
    <w:p w:rsidR="00CC1C00" w:rsidRDefault="000966D3" w:rsidP="000966D3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</w:t>
      </w:r>
      <w:r>
        <w:rPr>
          <w:sz w:val="22"/>
          <w:szCs w:val="22"/>
        </w:rPr>
        <w:t xml:space="preserve">тной железнодорожной накладной, морской накладной при доставке водным транспортом) или УПД. </w:t>
      </w:r>
    </w:p>
    <w:p w:rsidR="00CC1C00" w:rsidRDefault="000966D3" w:rsidP="000966D3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</w:t>
      </w:r>
      <w:r>
        <w:rPr>
          <w:sz w:val="22"/>
          <w:szCs w:val="22"/>
        </w:rPr>
        <w:t>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</w:t>
      </w:r>
      <w:r>
        <w:rPr>
          <w:sz w:val="22"/>
          <w:szCs w:val="22"/>
        </w:rPr>
        <w:t>снованием для предъявления претензий и исков к Поставщику и (или) транспортной организации.</w:t>
      </w:r>
    </w:p>
    <w:p w:rsidR="00CC1C00" w:rsidRDefault="000966D3" w:rsidP="000966D3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CC1C00" w:rsidRDefault="000966D3" w:rsidP="000966D3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наименованию и харак</w:t>
      </w:r>
      <w:r>
        <w:rPr>
          <w:rFonts w:ascii="Times New Roman" w:hAnsi="Times New Roman" w:cs="Times New Roman"/>
        </w:rPr>
        <w:t>теристикам, указанным в Спецификации (Приложение № 1) Техническим характеристикам и требованиям (Приложение № 4) к Договору, должна быть изготовлена в год поставки или предшествующий ему и быть ранее не использованной.</w:t>
      </w:r>
    </w:p>
    <w:p w:rsidR="00CC1C00" w:rsidRDefault="000966D3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соответствовать треб</w:t>
      </w:r>
      <w:r>
        <w:rPr>
          <w:rFonts w:ascii="Times New Roman" w:hAnsi="Times New Roman" w:cs="Times New Roman"/>
        </w:rPr>
        <w:t>ованиям:</w:t>
      </w:r>
    </w:p>
    <w:p w:rsidR="00CC1C00" w:rsidRDefault="000966D3" w:rsidP="000966D3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Действующих на территории Российской Федерации нормативно-технических документов;</w:t>
      </w:r>
    </w:p>
    <w:p w:rsidR="00CC1C00" w:rsidRDefault="000966D3" w:rsidP="000966D3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Положения ПАО «Россети» О единой технической политике в электросетевом комплексе;</w:t>
      </w:r>
    </w:p>
    <w:p w:rsidR="00CC1C00" w:rsidRDefault="000966D3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Продукция должна иметь сертификаты соответствия и протоколы сертифика</w:t>
      </w:r>
      <w:r>
        <w:rPr>
          <w:rFonts w:ascii="Times New Roman" w:eastAsia="Times New Roman" w:hAnsi="Times New Roman" w:cs="Times New Roman"/>
        </w:rPr>
        <w:t>ционных испытаний, подтверждающие заявленные характеристики, сопровождаться документацией по монтажу, наладке и эксплуатации.</w:t>
      </w:r>
    </w:p>
    <w:p w:rsidR="00CC1C00" w:rsidRDefault="000966D3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</w:t>
      </w:r>
      <w:r>
        <w:rPr>
          <w:rFonts w:ascii="Times New Roman" w:eastAsia="Times New Roman" w:hAnsi="Times New Roman"/>
        </w:rPr>
        <w:t>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</w:t>
      </w:r>
      <w:r>
        <w:rPr>
          <w:rFonts w:ascii="Times New Roman" w:eastAsia="Times New Roman" w:hAnsi="Times New Roman"/>
        </w:rPr>
        <w:t xml:space="preserve">ументации. </w:t>
      </w:r>
    </w:p>
    <w:p w:rsidR="00CC1C00" w:rsidRDefault="000966D3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 и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>должна быть рассчитана на эксплуатацию в непрерывном режиме круглосуточно в заданных условиях в течение устан</w:t>
      </w:r>
      <w:r>
        <w:rPr>
          <w:rFonts w:ascii="Times New Roman" w:hAnsi="Times New Roman" w:cs="Times New Roman"/>
        </w:rPr>
        <w:t>овленного срока службы.</w:t>
      </w:r>
    </w:p>
    <w:p w:rsidR="00CC1C00" w:rsidRDefault="000966D3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</w:t>
      </w:r>
      <w:r>
        <w:rPr>
          <w:rFonts w:ascii="Times New Roman" w:hAnsi="Times New Roman" w:cs="Times New Roman"/>
          <w:iCs/>
        </w:rPr>
        <w:t>одукции.</w:t>
      </w:r>
    </w:p>
    <w:p w:rsidR="00CC1C00" w:rsidRDefault="000966D3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CC1C00" w:rsidRDefault="000966D3" w:rsidP="000966D3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(пяти) лет. Время начала исчисления гар</w:t>
      </w:r>
      <w:r>
        <w:rPr>
          <w:rFonts w:ascii="Times New Roman" w:hAnsi="Times New Roman" w:cs="Times New Roman"/>
        </w:rPr>
        <w:t>антийного срока – с момента ввода оборудования и материалов в эксплуатацию.</w:t>
      </w:r>
    </w:p>
    <w:p w:rsidR="00CC1C00" w:rsidRDefault="000966D3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поставляемом оборудовании, материалах, выявленные в течение гарантийного срока.</w:t>
      </w:r>
    </w:p>
    <w:p w:rsidR="00CC1C00" w:rsidRDefault="000966D3" w:rsidP="000966D3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</w:t>
      </w:r>
      <w:r>
        <w:rPr>
          <w:rFonts w:ascii="Times New Roman" w:hAnsi="Times New Roman" w:cs="Times New Roman"/>
        </w:rPr>
        <w:t>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</w:t>
      </w:r>
      <w:r>
        <w:rPr>
          <w:rFonts w:ascii="Times New Roman" w:hAnsi="Times New Roman" w:cs="Times New Roman"/>
        </w:rPr>
        <w:t xml:space="preserve">ения Покупателя к </w:t>
      </w:r>
      <w:r>
        <w:rPr>
          <w:rFonts w:ascii="Times New Roman" w:hAnsi="Times New Roman" w:cs="Times New Roman"/>
        </w:rPr>
        <w:lastRenderedPageBreak/>
        <w:t>Поставщику произвести ремонт или замену Продукции ненадлежащего качества или его части без расходов со стороны Покупателя.</w:t>
      </w:r>
    </w:p>
    <w:p w:rsidR="00CC1C00" w:rsidRDefault="000966D3" w:rsidP="000966D3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</w:t>
      </w:r>
      <w:r>
        <w:rPr>
          <w:rFonts w:ascii="Times New Roman" w:hAnsi="Times New Roman" w:cs="Times New Roman"/>
        </w:rPr>
        <w:t>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</w:t>
      </w:r>
      <w:r>
        <w:rPr>
          <w:rFonts w:ascii="Times New Roman" w:hAnsi="Times New Roman" w:cs="Times New Roman"/>
        </w:rPr>
        <w:t>ом и условиями настоящего Договора.</w:t>
      </w:r>
    </w:p>
    <w:p w:rsidR="00CC1C00" w:rsidRDefault="000966D3" w:rsidP="000966D3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</w:t>
      </w:r>
      <w:r>
        <w:rPr>
          <w:rFonts w:ascii="Times New Roman" w:hAnsi="Times New Roman" w:cs="Times New Roman"/>
        </w:rPr>
        <w:t xml:space="preserve">тно, либо проявляются вновь после их устранения, и других подобных недостатков) Покупатель вправе по своему выбору: </w:t>
      </w:r>
    </w:p>
    <w:p w:rsidR="00CC1C00" w:rsidRDefault="000966D3" w:rsidP="000966D3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CC1C00" w:rsidRDefault="000966D3" w:rsidP="000966D3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Договору.</w:t>
      </w:r>
    </w:p>
    <w:p w:rsidR="00CC1C00" w:rsidRDefault="000966D3" w:rsidP="000966D3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CC1C00" w:rsidRDefault="000966D3">
      <w:pPr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Приемка продукции по каче</w:t>
      </w:r>
      <w:r>
        <w:rPr>
          <w:rFonts w:ascii="Times New Roman" w:eastAsia="Times New Roman" w:hAnsi="Times New Roman" w:cs="Times New Roman"/>
        </w:rPr>
        <w:t>ству производится в соответствии с законодательством Российской Федерации (ст. 513 ГК РФ), СО_5.022_ и условиями Договора.</w:t>
      </w:r>
    </w:p>
    <w:p w:rsidR="00CC1C00" w:rsidRDefault="000966D3">
      <w:pPr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производится в соответствии с законодательством Российской Федерации (ст. 513 ГК РФ), СО_5.022 и усло</w:t>
      </w:r>
      <w:r>
        <w:rPr>
          <w:rFonts w:ascii="Times New Roman" w:eastAsia="Times New Roman" w:hAnsi="Times New Roman" w:cs="Times New Roman"/>
        </w:rPr>
        <w:t>виями Договора.</w:t>
      </w:r>
    </w:p>
    <w:p w:rsidR="00CC1C00" w:rsidRDefault="000966D3">
      <w:pPr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При приемке продукции осуществляется:</w:t>
      </w:r>
    </w:p>
    <w:p w:rsidR="00CC1C00" w:rsidRDefault="000966D3" w:rsidP="000966D3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внешний осмотр тары и упаковки:</w:t>
      </w:r>
    </w:p>
    <w:p w:rsidR="00CC1C00" w:rsidRDefault="000966D3" w:rsidP="000966D3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проверку соответствия количества отгруженных и поступивших поставочных мест;</w:t>
      </w:r>
    </w:p>
    <w:p w:rsidR="00CC1C00" w:rsidRDefault="000966D3" w:rsidP="000966D3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проверку соответствия содержимого упаковки предмету Договора, упаковочным листам и характерис</w:t>
      </w:r>
      <w:r>
        <w:rPr>
          <w:rFonts w:ascii="Times New Roman" w:eastAsia="Times New Roman" w:hAnsi="Times New Roman" w:cs="Times New Roman"/>
        </w:rPr>
        <w:t>тикам, указанным в товаросопроводительной документации (общий обычный осмотр);</w:t>
      </w:r>
    </w:p>
    <w:p w:rsidR="00CC1C00" w:rsidRDefault="000966D3" w:rsidP="000966D3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CC1C00" w:rsidRDefault="000966D3" w:rsidP="000966D3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проверка нали</w:t>
      </w:r>
      <w:r>
        <w:rPr>
          <w:rFonts w:ascii="Times New Roman" w:eastAsia="Times New Roman" w:hAnsi="Times New Roman" w:cs="Times New Roman"/>
        </w:rPr>
        <w:t>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CC1C00" w:rsidRDefault="000966D3" w:rsidP="000966D3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</w:t>
      </w:r>
      <w:r>
        <w:rPr>
          <w:rFonts w:ascii="Times New Roman" w:eastAsia="Times New Roman" w:hAnsi="Times New Roman" w:cs="Times New Roman"/>
        </w:rPr>
        <w:t>тавку.</w:t>
      </w:r>
    </w:p>
    <w:p w:rsidR="00CC1C00" w:rsidRDefault="000966D3">
      <w:pPr>
        <w:pStyle w:val="afd"/>
        <w:tabs>
          <w:tab w:val="left" w:pos="283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выявления дефектов, участник обязан за свой счет заменить поставленную продукцию.</w:t>
      </w:r>
    </w:p>
    <w:p w:rsidR="00CC1C00" w:rsidRDefault="000966D3">
      <w:pPr>
        <w:pStyle w:val="afd"/>
        <w:tabs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 </w:t>
      </w:r>
      <w:r>
        <w:rPr>
          <w:rFonts w:ascii="Times New Roman" w:hAnsi="Times New Roman" w:cs="Times New Roman"/>
        </w:rPr>
        <w:t>Продукция, поставляемая по настоящему Договору, должна быть рекомендована к применению по результатам проведения проверки и подтверждения качества Товара, основанный на оценке соответствия функциональных показателей предлагаемого к использованию на объекта</w:t>
      </w:r>
      <w:r>
        <w:rPr>
          <w:rFonts w:ascii="Times New Roman" w:hAnsi="Times New Roman" w:cs="Times New Roman"/>
        </w:rPr>
        <w:t>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</w:t>
      </w:r>
      <w:r>
        <w:rPr>
          <w:rFonts w:ascii="Times New Roman" w:hAnsi="Times New Roman" w:cs="Times New Roman"/>
        </w:rPr>
        <w:t>спользования на объектах ДЗО ПАО «Россети». Проверка качества оборудования, материалов и систем проводится в соответствии с Методикой ПАО «Россети» проведения проверки качества (аттестации) оборудования, материалов и систем в электросетевом комплексе и Пор</w:t>
      </w:r>
      <w:r>
        <w:rPr>
          <w:rFonts w:ascii="Times New Roman" w:hAnsi="Times New Roman" w:cs="Times New Roman"/>
        </w:rPr>
        <w:t>ядком проведения проверки качества (аттестации) оборудования, материалов и систем в электросетевом комплексе на электросетевых объектах ДЗО  ПАО «Россети», Методикой проведения проверки цифрового оборудования и систем на соответствие требованиям безопаснос</w:t>
      </w:r>
      <w:r>
        <w:rPr>
          <w:rFonts w:ascii="Times New Roman" w:hAnsi="Times New Roman" w:cs="Times New Roman"/>
        </w:rPr>
        <w:t xml:space="preserve">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 (адрес в сети Интернет: </w:t>
      </w:r>
      <w:hyperlink r:id="rId8" w:tooltip="https://www.rosseti.ru/suppliers/technical-policy/equipment-quality-control/" w:history="1">
        <w:r>
          <w:rPr>
            <w:rStyle w:val="af5"/>
            <w:rFonts w:ascii="Times New Roman" w:hAnsi="Times New Roman" w:cs="Times New Roman"/>
          </w:rPr>
          <w:t>https://www.rosseti.ru/suppliers/technical-policy/equipment-quality-control/</w:t>
        </w:r>
      </w:hyperlink>
      <w:r>
        <w:rPr>
          <w:rFonts w:ascii="Times New Roman" w:hAnsi="Times New Roman" w:cs="Times New Roman"/>
        </w:rPr>
        <w:t xml:space="preserve">). </w:t>
      </w:r>
    </w:p>
    <w:p w:rsidR="00CC1C00" w:rsidRDefault="000966D3" w:rsidP="000966D3">
      <w:pPr>
        <w:pStyle w:val="afd"/>
        <w:numPr>
          <w:ilvl w:val="1"/>
          <w:numId w:val="8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</w:t>
      </w:r>
      <w:r>
        <w:rPr>
          <w:rFonts w:ascii="Times New Roman" w:hAnsi="Times New Roman" w:cs="Times New Roman"/>
        </w:rPr>
        <w:t>ать Покупателю оригиналы следующих документов на русском языке:</w:t>
      </w:r>
    </w:p>
    <w:p w:rsidR="00CC1C00" w:rsidRDefault="000966D3" w:rsidP="000966D3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Сертификаты соответствия и протоколы сертификационных испытаний.</w:t>
      </w:r>
    </w:p>
    <w:p w:rsidR="00CC1C00" w:rsidRDefault="000966D3" w:rsidP="000966D3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Полный комплект технической и эксплуатационной документации на русском языке, подготовленной в соответствии с ГОСТ 2.601-2019 п</w:t>
      </w:r>
      <w:r>
        <w:rPr>
          <w:rFonts w:ascii="Times New Roman" w:eastAsia="Times New Roman" w:hAnsi="Times New Roman" w:cs="Times New Roman"/>
        </w:rPr>
        <w:t>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CC1C00" w:rsidRDefault="000966D3" w:rsidP="000966D3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CC1C00" w:rsidRDefault="000966D3" w:rsidP="000966D3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Сертификат о происхождении свидетельства о праве применения Товара на террит</w:t>
      </w:r>
      <w:r>
        <w:rPr>
          <w:rFonts w:ascii="Times New Roman" w:hAnsi="Times New Roman" w:cs="Times New Roman"/>
        </w:rPr>
        <w:t>ории Российской Федерации в случае поставки Продукции, произведенной за пределами Российской Федерации.</w:t>
      </w:r>
    </w:p>
    <w:p w:rsidR="00CC1C00" w:rsidRDefault="000966D3" w:rsidP="000966D3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CC1C00" w:rsidRDefault="000966D3" w:rsidP="000966D3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Копию заключения о проверке качества, подтверждающего возможность применения Товара на объектах</w:t>
      </w:r>
      <w:r>
        <w:rPr>
          <w:rFonts w:ascii="Times New Roman" w:hAnsi="Times New Roman" w:cs="Times New Roman"/>
        </w:rPr>
        <w:t xml:space="preserve">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:rsidR="00CC1C00" w:rsidRDefault="000966D3" w:rsidP="000966D3">
      <w:pPr>
        <w:pStyle w:val="afd"/>
        <w:numPr>
          <w:ilvl w:val="1"/>
          <w:numId w:val="8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Продукции, имеющей зарегистриров</w:t>
      </w:r>
      <w:r>
        <w:rPr>
          <w:rFonts w:ascii="Times New Roman" w:hAnsi="Times New Roman" w:cs="Times New Roman"/>
        </w:rPr>
        <w:t>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CC1C00" w:rsidRDefault="000966D3">
      <w:pPr>
        <w:pStyle w:val="afd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</w:rPr>
        <w:t xml:space="preserve">    5.  Тара и упаковка</w:t>
      </w:r>
    </w:p>
    <w:p w:rsidR="00CC1C00" w:rsidRDefault="000966D3" w:rsidP="000966D3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C1C00" w:rsidRDefault="000966D3" w:rsidP="000966D3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sz w:val="22"/>
          <w:szCs w:val="22"/>
        </w:rPr>
        <w:t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CC1C00" w:rsidRDefault="000966D3" w:rsidP="000966D3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CC1C00" w:rsidRDefault="000966D3" w:rsidP="000966D3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</w:t>
      </w:r>
      <w:r>
        <w:rPr>
          <w:sz w:val="22"/>
          <w:szCs w:val="22"/>
        </w:rPr>
        <w:t>кции Покупателем.</w:t>
      </w:r>
    </w:p>
    <w:p w:rsidR="00CC1C00" w:rsidRDefault="000966D3" w:rsidP="000966D3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CC1C00" w:rsidRDefault="000966D3" w:rsidP="000966D3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C1C00" w:rsidRDefault="000966D3" w:rsidP="000966D3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</w:t>
      </w:r>
      <w:r>
        <w:rPr>
          <w:sz w:val="22"/>
          <w:szCs w:val="22"/>
        </w:rPr>
        <w:t xml:space="preserve">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CC1C00" w:rsidRDefault="000966D3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>За непредставление/нарушение сроков представления заключения аттестационной комиссии на Товар</w:t>
      </w:r>
      <w:r>
        <w:rPr>
          <w:bCs/>
          <w:sz w:val="22"/>
          <w:szCs w:val="22"/>
        </w:rPr>
        <w:t xml:space="preserve"> (кроме случаев, когда Товар допущен к применению КДО в случаях, предусмотренных в Регламенте работы КДО) п. 4.8.6. или</w:t>
      </w:r>
      <w:r>
        <w:rPr>
          <w:sz w:val="22"/>
          <w:szCs w:val="22"/>
        </w:rPr>
        <w:t xml:space="preserve"> непредставление/нарушение сроков представления документов, предусмотренных пп. 4.8.1. – 4.8.4. Договора, Поставщик уплачивает неустойку </w:t>
      </w:r>
      <w:r>
        <w:rPr>
          <w:sz w:val="22"/>
          <w:szCs w:val="22"/>
        </w:rPr>
        <w:t>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CC1C00" w:rsidRDefault="000966D3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</w:t>
      </w:r>
      <w:r>
        <w:rPr>
          <w:sz w:val="22"/>
          <w:szCs w:val="22"/>
        </w:rPr>
        <w:t>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CC1C00" w:rsidRDefault="000966D3" w:rsidP="000966D3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или ненадлежащего исполнения Покупате</w:t>
      </w:r>
      <w:r>
        <w:rPr>
          <w:sz w:val="22"/>
          <w:szCs w:val="22"/>
        </w:rPr>
        <w:t>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</w:t>
      </w:r>
      <w:r>
        <w:rPr>
          <w:sz w:val="22"/>
          <w:szCs w:val="22"/>
        </w:rPr>
        <w:t xml:space="preserve"> </w:t>
      </w:r>
    </w:p>
    <w:p w:rsidR="00CC1C00" w:rsidRDefault="000966D3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CC1C00" w:rsidRDefault="000966D3" w:rsidP="000966D3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</w:t>
      </w:r>
      <w:r>
        <w:rPr>
          <w:sz w:val="22"/>
          <w:szCs w:val="22"/>
        </w:rPr>
        <w:t xml:space="preserve">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CC1C00" w:rsidRDefault="000966D3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CC1C00" w:rsidRDefault="000966D3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В случае неисполнения Поставщиком обязат</w:t>
      </w:r>
      <w:r>
        <w:rPr>
          <w:sz w:val="22"/>
          <w:szCs w:val="22"/>
        </w:rPr>
        <w:t>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CC1C00" w:rsidRDefault="000966D3" w:rsidP="000966D3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</w:t>
      </w:r>
      <w:r>
        <w:rPr>
          <w:sz w:val="22"/>
          <w:szCs w:val="22"/>
        </w:rPr>
        <w:t>х п. 2.8. настоящего Договора, Поставщик уплачивает Покупателю штраф в размере 0,1% от стоимости Договора.</w:t>
      </w:r>
    </w:p>
    <w:p w:rsidR="00CC1C00" w:rsidRDefault="000966D3" w:rsidP="000966D3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CC1C00" w:rsidRDefault="000966D3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</w:t>
      </w:r>
      <w:r>
        <w:rPr>
          <w:sz w:val="22"/>
          <w:szCs w:val="22"/>
        </w:rPr>
        <w:t>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</w:t>
      </w:r>
      <w:r>
        <w:rPr>
          <w:sz w:val="22"/>
          <w:szCs w:val="22"/>
        </w:rPr>
        <w:t xml:space="preserve">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CC1C00" w:rsidRDefault="000966D3" w:rsidP="000966D3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</w:t>
      </w:r>
      <w:r>
        <w:rPr>
          <w:sz w:val="22"/>
          <w:szCs w:val="22"/>
        </w:rPr>
        <w:t xml:space="preserve">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</w:t>
      </w:r>
      <w:r>
        <w:rPr>
          <w:sz w:val="22"/>
          <w:szCs w:val="22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</w:t>
      </w:r>
      <w:r>
        <w:rPr>
          <w:sz w:val="22"/>
          <w:szCs w:val="22"/>
        </w:rPr>
        <w:t>ого заявления.</w:t>
      </w:r>
    </w:p>
    <w:p w:rsidR="00CC1C00" w:rsidRDefault="000966D3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CC1C00" w:rsidRDefault="000966D3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</w:t>
      </w:r>
      <w:r>
        <w:rPr>
          <w:sz w:val="22"/>
          <w:szCs w:val="22"/>
        </w:rPr>
        <w:t>ства.</w:t>
      </w:r>
    </w:p>
    <w:p w:rsidR="00CC1C00" w:rsidRDefault="000966D3" w:rsidP="000966D3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CC1C00" w:rsidRDefault="000966D3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9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CC1C00" w:rsidRDefault="000966D3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CC1C00" w:rsidRDefault="000966D3" w:rsidP="000966D3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</w:t>
      </w:r>
      <w:r>
        <w:rPr>
          <w:sz w:val="22"/>
          <w:szCs w:val="22"/>
        </w:rPr>
        <w:t>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CC1C00" w:rsidRDefault="000966D3" w:rsidP="000966D3">
      <w:pPr>
        <w:keepNext/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CC1C00" w:rsidRDefault="000966D3" w:rsidP="000966D3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C1C00" w:rsidRDefault="000966D3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</w:t>
      </w:r>
      <w:r>
        <w:rPr>
          <w:rFonts w:ascii="Times New Roman" w:hAnsi="Times New Roman" w:cs="Times New Roman"/>
        </w:rPr>
        <w:t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</w:t>
      </w:r>
      <w:r>
        <w:rPr>
          <w:rFonts w:ascii="Times New Roman" w:hAnsi="Times New Roman" w:cs="Times New Roman"/>
        </w:rPr>
        <w:t>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</w:t>
      </w:r>
      <w:r>
        <w:rPr>
          <w:rFonts w:ascii="Times New Roman" w:hAnsi="Times New Roman" w:cs="Times New Roman"/>
        </w:rPr>
        <w:t xml:space="preserve">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</w:t>
      </w:r>
      <w:r>
        <w:rPr>
          <w:rFonts w:ascii="Times New Roman" w:hAnsi="Times New Roman" w:cs="Times New Roman"/>
        </w:rPr>
        <w:t>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CC1C00" w:rsidRDefault="000966D3" w:rsidP="000966D3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случаях, предусмотренных в пункте 7.1.  настоящего Договора, срок исполнения Сторонами обязательств по Договору </w:t>
      </w:r>
      <w:r>
        <w:rPr>
          <w:rFonts w:ascii="Times New Roman" w:hAnsi="Times New Roman" w:cs="Times New Roman"/>
        </w:rPr>
        <w:t>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</w:t>
      </w:r>
      <w:r>
        <w:rPr>
          <w:rFonts w:ascii="Times New Roman" w:hAnsi="Times New Roman" w:cs="Times New Roman"/>
        </w:rPr>
        <w:t xml:space="preserve">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CC1C00" w:rsidRDefault="000966D3" w:rsidP="000966D3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</w:t>
      </w:r>
      <w:r>
        <w:rPr>
          <w:rFonts w:ascii="Times New Roman" w:hAnsi="Times New Roman" w:cs="Times New Roman"/>
        </w:rPr>
        <w:t>ведомления другой Стороны об обстоятельствах непреодолимой силы в установленный Договором срок.</w:t>
      </w:r>
    </w:p>
    <w:p w:rsidR="00CC1C00" w:rsidRDefault="000966D3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</w:t>
      </w:r>
      <w:r>
        <w:rPr>
          <w:rFonts w:ascii="Times New Roman" w:hAnsi="Times New Roman" w:cs="Times New Roman"/>
        </w:rPr>
        <w:t>льств непреодолимой силы.</w:t>
      </w:r>
    </w:p>
    <w:p w:rsidR="00CC1C00" w:rsidRDefault="000966D3" w:rsidP="000966D3">
      <w:pPr>
        <w:pStyle w:val="afd"/>
        <w:keepNext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CC1C00" w:rsidRDefault="000966D3" w:rsidP="000966D3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</w:t>
      </w:r>
      <w:r>
        <w:rPr>
          <w:rFonts w:ascii="Times New Roman" w:hAnsi="Times New Roman" w:cs="Times New Roman"/>
        </w:rPr>
        <w:t>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</w:t>
      </w:r>
      <w:r>
        <w:rPr>
          <w:rFonts w:ascii="Times New Roman" w:hAnsi="Times New Roman" w:cs="Times New Roman"/>
        </w:rPr>
        <w:t xml:space="preserve"> бизнеса.</w:t>
      </w:r>
    </w:p>
    <w:p w:rsidR="00CC1C00" w:rsidRDefault="000966D3" w:rsidP="000966D3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</w:t>
      </w:r>
      <w:r>
        <w:rPr>
          <w:rFonts w:ascii="Times New Roman" w:hAnsi="Times New Roman" w:cs="Times New Roman"/>
        </w:rPr>
        <w:t xml:space="preserve">у: </w:t>
      </w:r>
      <w:hyperlink r:id="rId10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</w:t>
      </w:r>
      <w:r>
        <w:rPr>
          <w:rFonts w:ascii="Times New Roman" w:hAnsi="Times New Roman" w:cs="Times New Roman"/>
        </w:rPr>
        <w:t>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CC1C00" w:rsidRDefault="000966D3" w:rsidP="000966D3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</w:t>
      </w:r>
      <w:r>
        <w:rPr>
          <w:rFonts w:ascii="Times New Roman" w:hAnsi="Times New Roman" w:cs="Times New Roman"/>
        </w:rPr>
        <w:t>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CC1C00" w:rsidRDefault="000966D3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</w:t>
      </w:r>
      <w:r>
        <w:rPr>
          <w:rFonts w:ascii="Times New Roman" w:hAnsi="Times New Roman" w:cs="Times New Roman"/>
        </w:rPr>
        <w:t>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</w:t>
      </w:r>
      <w:r>
        <w:rPr>
          <w:rFonts w:ascii="Times New Roman" w:hAnsi="Times New Roman" w:cs="Times New Roman"/>
        </w:rPr>
        <w:t>щей его Стороны.</w:t>
      </w:r>
    </w:p>
    <w:p w:rsidR="00CC1C00" w:rsidRDefault="000966D3" w:rsidP="000966D3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</w:t>
      </w:r>
      <w:r>
        <w:rPr>
          <w:rFonts w:ascii="Times New Roman" w:hAnsi="Times New Roman" w:cs="Times New Roman"/>
        </w:rPr>
        <w:t>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</w:t>
      </w:r>
      <w:r>
        <w:rPr>
          <w:rFonts w:ascii="Times New Roman" w:hAnsi="Times New Roman" w:cs="Times New Roman"/>
        </w:rPr>
        <w:t>о уведомления.</w:t>
      </w:r>
    </w:p>
    <w:p w:rsidR="00CC1C00" w:rsidRDefault="000966D3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</w:t>
      </w:r>
      <w:r>
        <w:rPr>
          <w:rFonts w:ascii="Times New Roman" w:hAnsi="Times New Roman" w:cs="Times New Roman"/>
        </w:rPr>
        <w:t>упционной оговорки любой из Сторон, аффилированными лицами, работниками или посредниками.</w:t>
      </w:r>
    </w:p>
    <w:p w:rsidR="00CC1C00" w:rsidRDefault="000966D3" w:rsidP="000966D3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</w:t>
      </w:r>
      <w:r>
        <w:rPr>
          <w:rFonts w:ascii="Times New Roman" w:hAnsi="Times New Roman" w:cs="Times New Roman"/>
        </w:rPr>
        <w:t>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</w:t>
      </w:r>
      <w:r>
        <w:rPr>
          <w:rFonts w:ascii="Times New Roman" w:hAnsi="Times New Roman" w:cs="Times New Roman"/>
        </w:rPr>
        <w:t xml:space="preserve">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</w:t>
      </w:r>
      <w:r>
        <w:rPr>
          <w:rFonts w:ascii="Times New Roman" w:hAnsi="Times New Roman" w:cs="Times New Roman"/>
        </w:rPr>
        <w:t>такого расторжения.</w:t>
      </w:r>
    </w:p>
    <w:p w:rsidR="00CC1C00" w:rsidRDefault="000966D3" w:rsidP="000966D3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CC1C00" w:rsidRDefault="000966D3" w:rsidP="000966D3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CC1C00" w:rsidRDefault="000966D3" w:rsidP="000966D3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CC1C00" w:rsidRDefault="000966D3" w:rsidP="000966D3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Предусмотренные настоящим разделом договора обязательства </w:t>
      </w:r>
      <w:r>
        <w:rPr>
          <w:sz w:val="22"/>
          <w:szCs w:val="22"/>
        </w:rPr>
        <w:t>Сторон в отношении конфиденциальной информации действуют в течение 5 (пяти) лет после прекращения действия Договора.</w:t>
      </w:r>
    </w:p>
    <w:p w:rsidR="00CC1C00" w:rsidRDefault="000966D3" w:rsidP="000966D3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виновной Стороной.</w:t>
      </w:r>
    </w:p>
    <w:p w:rsidR="00CC1C00" w:rsidRDefault="000966D3" w:rsidP="000966D3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</w:t>
      </w:r>
      <w:r>
        <w:rPr>
          <w:sz w:val="22"/>
          <w:szCs w:val="22"/>
        </w:rPr>
        <w:t>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CC1C00" w:rsidRDefault="000966D3" w:rsidP="000966D3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</w:t>
      </w:r>
      <w:r>
        <w:rPr>
          <w:rFonts w:ascii="Times New Roman" w:hAnsi="Times New Roman" w:cs="Times New Roman"/>
          <w:b/>
        </w:rPr>
        <w:t>ебования</w:t>
      </w:r>
      <w:r>
        <w:rPr>
          <w:rStyle w:val="af4"/>
          <w:b/>
        </w:rPr>
        <w:footnoteReference w:id="3"/>
      </w:r>
    </w:p>
    <w:p w:rsidR="00CC1C00" w:rsidRDefault="000966D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</w:t>
      </w:r>
      <w:r>
        <w:rPr>
          <w:rFonts w:ascii="Times New Roman" w:hAnsi="Times New Roman" w:cs="Times New Roman"/>
        </w:rPr>
        <w:t>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CC1C00" w:rsidRDefault="000966D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</w:t>
      </w:r>
      <w:r>
        <w:rPr>
          <w:rFonts w:ascii="Times New Roman" w:hAnsi="Times New Roman" w:cs="Times New Roman"/>
        </w:rPr>
        <w:t xml:space="preserve">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CC1C00" w:rsidRDefault="000966D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</w:t>
      </w:r>
      <w:r>
        <w:rPr>
          <w:rFonts w:ascii="Times New Roman" w:hAnsi="Times New Roman" w:cs="Times New Roman"/>
        </w:rPr>
        <w:t>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CC1C00" w:rsidRDefault="000966D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10.4.</w:t>
      </w:r>
      <w:r>
        <w:rPr>
          <w:rFonts w:ascii="Times New Roman" w:hAnsi="Times New Roman" w:cs="Times New Roman"/>
        </w:rPr>
        <w:tab/>
        <w:t xml:space="preserve">Куратор договора в течение 1 (одного) рабочего дня </w:t>
      </w:r>
      <w:r>
        <w:rPr>
          <w:rFonts w:ascii="Times New Roman" w:hAnsi="Times New Roman" w:cs="Times New Roman"/>
        </w:rPr>
        <w:t>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</w:t>
      </w:r>
      <w:r>
        <w:rPr>
          <w:rFonts w:ascii="Times New Roman" w:hAnsi="Times New Roman" w:cs="Times New Roman"/>
        </w:rPr>
        <w:t xml:space="preserve">т финансов ПАО «Россети» на адрес электронной почты </w:t>
      </w:r>
      <w:hyperlink r:id="rId11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CC1C00" w:rsidRDefault="00CC1C0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CC1C00" w:rsidRDefault="000966D3" w:rsidP="000966D3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CC1C00" w:rsidRDefault="000966D3" w:rsidP="000966D3">
      <w:pPr>
        <w:pStyle w:val="af2"/>
        <w:numPr>
          <w:ilvl w:val="1"/>
          <w:numId w:val="6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</w:t>
      </w:r>
      <w:r>
        <w:rPr>
          <w:sz w:val="22"/>
          <w:szCs w:val="22"/>
        </w:rPr>
        <w:t>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CC1C00" w:rsidRDefault="000966D3" w:rsidP="000966D3">
      <w:pPr>
        <w:pStyle w:val="af2"/>
        <w:numPr>
          <w:ilvl w:val="1"/>
          <w:numId w:val="6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Настоящий Договор в соответствии со ст. 431 ГК РФ подлежит толкованию с учетом буквального значения содержащихся в </w:t>
      </w:r>
      <w:r>
        <w:rPr>
          <w:sz w:val="22"/>
          <w:szCs w:val="22"/>
        </w:rPr>
        <w:t>нем слов и выражений.</w:t>
      </w:r>
    </w:p>
    <w:p w:rsidR="00CC1C00" w:rsidRDefault="000966D3" w:rsidP="000966D3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CC1C00" w:rsidRDefault="000966D3" w:rsidP="000966D3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CC1C00" w:rsidRDefault="000966D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полной цепочке собственников, включая конечных бенефициаров, а также о составе и</w:t>
      </w:r>
      <w:r>
        <w:rPr>
          <w:rFonts w:ascii="Times New Roman" w:hAnsi="Times New Roman" w:cs="Times New Roman"/>
        </w:rPr>
        <w:t xml:space="preserve">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>
        <w:rPr>
          <w:rFonts w:ascii="Times New Roman" w:hAnsi="Times New Roman" w:cs="Times New Roman"/>
        </w:rPr>
        <w:t xml:space="preserve">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CC1C00" w:rsidRDefault="000966D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привлечении Поставщиком к исполнению</w:t>
      </w:r>
      <w:r>
        <w:rPr>
          <w:rFonts w:ascii="Times New Roman" w:hAnsi="Times New Roman" w:cs="Times New Roman"/>
        </w:rPr>
        <w:t xml:space="preserve">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</w:t>
      </w:r>
      <w:r>
        <w:rPr>
          <w:rFonts w:ascii="Times New Roman" w:hAnsi="Times New Roman" w:cs="Times New Roman"/>
        </w:rPr>
        <w:t xml:space="preserve">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CC1C00" w:rsidRDefault="000966D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</w:t>
      </w:r>
      <w:r>
        <w:rPr>
          <w:rFonts w:ascii="Times New Roman" w:hAnsi="Times New Roman" w:cs="Times New Roman"/>
        </w:rPr>
        <w:t>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</w:t>
      </w:r>
      <w:r>
        <w:rPr>
          <w:rFonts w:ascii="Times New Roman" w:hAnsi="Times New Roman" w:cs="Times New Roman"/>
        </w:rPr>
        <w:t>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</w:t>
      </w:r>
      <w:r>
        <w:rPr>
          <w:rFonts w:ascii="Times New Roman" w:hAnsi="Times New Roman" w:cs="Times New Roman"/>
        </w:rPr>
        <w:t xml:space="preserve">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4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CC1C00" w:rsidRDefault="000966D3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</w:t>
      </w:r>
      <w:r>
        <w:rPr>
          <w:rFonts w:ascii="Times New Roman" w:hAnsi="Times New Roman" w:cs="Times New Roman"/>
        </w:rPr>
        <w:t>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</w:t>
      </w:r>
      <w:r>
        <w:rPr>
          <w:rFonts w:ascii="Times New Roman" w:hAnsi="Times New Roman" w:cs="Times New Roman"/>
        </w:rPr>
        <w:t>орме, указанной в Приложении № 3 к настоящему Договору.</w:t>
      </w:r>
    </w:p>
    <w:p w:rsidR="00CC1C00" w:rsidRDefault="000966D3" w:rsidP="000966D3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</w:t>
      </w:r>
      <w:r>
        <w:rPr>
          <w:sz w:val="22"/>
          <w:szCs w:val="22"/>
        </w:rPr>
        <w:t xml:space="preserve">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CC1C00" w:rsidRDefault="000966D3" w:rsidP="000966D3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CC1C00" w:rsidRDefault="000966D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зарегистрирован </w:t>
      </w:r>
      <w:r>
        <w:rPr>
          <w:rFonts w:ascii="Times New Roman" w:hAnsi="Times New Roman" w:cs="Times New Roman"/>
        </w:rPr>
        <w:t>в ЕГРЮЛ надлежащим образом;</w:t>
      </w:r>
    </w:p>
    <w:p w:rsidR="00CC1C00" w:rsidRDefault="000966D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CC1C00" w:rsidRDefault="000966D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обязательства по сделкам (операциям) по настоящему Договору будут исполняться </w:t>
      </w:r>
      <w:r>
        <w:rPr>
          <w:rFonts w:ascii="Times New Roman" w:hAnsi="Times New Roman" w:cs="Times New Roman"/>
        </w:rPr>
        <w:t>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CC1C00" w:rsidRDefault="000966D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</w:t>
      </w:r>
      <w:r>
        <w:rPr>
          <w:rFonts w:ascii="Times New Roman" w:hAnsi="Times New Roman" w:cs="Times New Roman"/>
        </w:rPr>
        <w:t>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</w:t>
      </w:r>
      <w:r>
        <w:rPr>
          <w:rFonts w:ascii="Times New Roman" w:hAnsi="Times New Roman" w:cs="Times New Roman"/>
        </w:rPr>
        <w:t>тверждающие наличие договорных отношений с указанными лицами и фактическое исполнение обязательств по данной сделке;</w:t>
      </w:r>
    </w:p>
    <w:p w:rsidR="00CC1C00" w:rsidRDefault="000966D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</w:t>
      </w:r>
      <w:r>
        <w:rPr>
          <w:rFonts w:ascii="Times New Roman" w:hAnsi="Times New Roman" w:cs="Times New Roman"/>
        </w:rPr>
        <w:t>у деятельность является лицензируемой;</w:t>
      </w:r>
    </w:p>
    <w:p w:rsidR="00CC1C00" w:rsidRDefault="000966D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CC1C00" w:rsidRDefault="000966D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бухгалтерский учет и составляет бухгалтерскую отчетность в соответс</w:t>
      </w:r>
      <w:r>
        <w:rPr>
          <w:rFonts w:ascii="Times New Roman" w:hAnsi="Times New Roman" w:cs="Times New Roman"/>
        </w:rPr>
        <w:t xml:space="preserve">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CC1C00" w:rsidRDefault="000966D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</w:t>
      </w:r>
      <w:r>
        <w:rPr>
          <w:rFonts w:ascii="Times New Roman" w:hAnsi="Times New Roman" w:cs="Times New Roman"/>
        </w:rPr>
        <w:t>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CC1C00" w:rsidRDefault="000966D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не допускает искажения сведений о фактах хозяй</w:t>
      </w:r>
      <w:r>
        <w:rPr>
          <w:rFonts w:ascii="Times New Roman" w:hAnsi="Times New Roman" w:cs="Times New Roman"/>
        </w:rPr>
        <w:t>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</w:t>
      </w:r>
      <w:r>
        <w:rPr>
          <w:rFonts w:ascii="Times New Roman" w:hAnsi="Times New Roman" w:cs="Times New Roman"/>
        </w:rPr>
        <w:t>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CC1C00" w:rsidRDefault="000966D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:rsidR="00CC1C00" w:rsidRDefault="000966D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отражает в налоговой отчетности по НДС все сумм</w:t>
      </w:r>
      <w:r>
        <w:rPr>
          <w:rFonts w:ascii="Times New Roman" w:hAnsi="Times New Roman" w:cs="Times New Roman"/>
        </w:rPr>
        <w:t>ы НДС, предъявленные Покупателю;</w:t>
      </w:r>
    </w:p>
    <w:p w:rsidR="00CC1C00" w:rsidRDefault="000966D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CC1C00" w:rsidRDefault="000966D3" w:rsidP="000966D3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12.3. на</w:t>
      </w:r>
      <w:r>
        <w:rPr>
          <w:sz w:val="22"/>
          <w:szCs w:val="22"/>
        </w:rPr>
        <w:t>стоящего Договора, и это повлечет:</w:t>
      </w:r>
    </w:p>
    <w:p w:rsidR="00CC1C00" w:rsidRDefault="000966D3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CC1C00" w:rsidRDefault="000966D3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</w:t>
      </w:r>
      <w:r>
        <w:rPr>
          <w:rFonts w:ascii="Times New Roman" w:hAnsi="Times New Roman" w:cs="Times New Roman"/>
        </w:rPr>
        <w:t xml:space="preserve">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</w:t>
      </w:r>
      <w:r>
        <w:rPr>
          <w:rFonts w:ascii="Times New Roman" w:hAnsi="Times New Roman" w:cs="Times New Roman"/>
        </w:rPr>
        <w:t>ности признать расходы для целей налогообложения прибыли или включить НДС в состав налоговых вычетов,</w:t>
      </w:r>
    </w:p>
    <w:p w:rsidR="00CC1C00" w:rsidRDefault="000966D3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CC1C00" w:rsidRDefault="000966D3" w:rsidP="000966D3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</w:t>
      </w:r>
      <w:r>
        <w:rPr>
          <w:sz w:val="22"/>
          <w:szCs w:val="22"/>
        </w:rPr>
        <w:t xml:space="preserve">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указанных в п. 12.3. настоящего Договора. При этом факт оспаривания или неоспаривания налоговых доначислений в налоговом органе, в том числе вышестоящем, или в</w:t>
      </w:r>
      <w:r>
        <w:rPr>
          <w:sz w:val="22"/>
          <w:szCs w:val="22"/>
        </w:rPr>
        <w:t xml:space="preserve">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CC1C00" w:rsidRDefault="000966D3" w:rsidP="000966D3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CC1C00" w:rsidRDefault="000966D3" w:rsidP="000966D3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CC1C00" w:rsidRDefault="000966D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CC1C00" w:rsidRDefault="000966D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CC1C00" w:rsidRDefault="000966D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5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CC1C00" w:rsidRDefault="000966D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CC1C00" w:rsidRDefault="000966D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6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CC1C00" w:rsidRDefault="000966D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CC1C00" w:rsidRDefault="000966D3" w:rsidP="000966D3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</w:t>
      </w:r>
      <w:r>
        <w:rPr>
          <w:rFonts w:ascii="Times New Roman" w:hAnsi="Times New Roman" w:cs="Times New Roman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CC1C00" w:rsidRDefault="000966D3" w:rsidP="000966D3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CC1C00" w:rsidRDefault="000966D3" w:rsidP="000966D3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</w:t>
      </w:r>
      <w:r>
        <w:rPr>
          <w:bCs/>
          <w:sz w:val="22"/>
          <w:szCs w:val="22"/>
        </w:rPr>
        <w:t>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CC1C00" w:rsidRDefault="000966D3" w:rsidP="000966D3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</w:t>
      </w:r>
      <w:r>
        <w:rPr>
          <w:sz w:val="22"/>
          <w:szCs w:val="22"/>
        </w:rPr>
        <w:t>йствительны при условии, если они совершены в письменной форме и подписаны уполномоченными представителями обеих Сторон.</w:t>
      </w:r>
    </w:p>
    <w:p w:rsidR="00CC1C00" w:rsidRDefault="000966D3" w:rsidP="000966D3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</w:t>
      </w:r>
      <w:r>
        <w:rPr>
          <w:sz w:val="22"/>
          <w:szCs w:val="22"/>
        </w:rPr>
        <w:t>е 3 (трех) рабочих дней с даты таких изменений.</w:t>
      </w:r>
    </w:p>
    <w:p w:rsidR="00CC1C00" w:rsidRDefault="000966D3" w:rsidP="000966D3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CC1C00" w:rsidRDefault="000966D3" w:rsidP="000966D3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</w:t>
      </w:r>
      <w:r>
        <w:rPr>
          <w:spacing w:val="-4"/>
          <w:sz w:val="22"/>
          <w:szCs w:val="22"/>
        </w:rPr>
        <w:t>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</w:t>
      </w:r>
      <w:r>
        <w:rPr>
          <w:sz w:val="22"/>
          <w:szCs w:val="22"/>
        </w:rPr>
        <w:t>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CC1C00" w:rsidRDefault="000966D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Покупателя считается подписанным простой электронной подписью, если он направлен (и в нем</w:t>
      </w:r>
      <w:r>
        <w:rPr>
          <w:rFonts w:ascii="Times New Roman" w:hAnsi="Times New Roman" w:cs="Times New Roman"/>
        </w:rPr>
        <w:t xml:space="preserve"> содержится информация о его направлении) с электронного адреса </w:t>
      </w:r>
      <w:hyperlink r:id="rId17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8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CC1C00" w:rsidRDefault="000966D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9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20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CC1C00" w:rsidRDefault="000966D3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</w:t>
      </w:r>
      <w:r>
        <w:rPr>
          <w:sz w:val="22"/>
          <w:szCs w:val="22"/>
        </w:rPr>
        <w:t>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CC1C00" w:rsidRDefault="000966D3" w:rsidP="000966D3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CC1C00" w:rsidRDefault="000966D3" w:rsidP="000966D3">
      <w:pPr>
        <w:pStyle w:val="af2"/>
        <w:widowControl w:val="0"/>
        <w:numPr>
          <w:ilvl w:val="1"/>
          <w:numId w:val="6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CC1C00" w:rsidRDefault="000966D3" w:rsidP="000966D3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CC1C00" w:rsidRDefault="000966D3" w:rsidP="000966D3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</w:t>
      </w:r>
      <w:r>
        <w:rPr>
          <w:sz w:val="22"/>
          <w:szCs w:val="22"/>
        </w:rPr>
        <w:t>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CC1C00" w:rsidRDefault="000966D3" w:rsidP="000966D3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</w:t>
      </w:r>
      <w:r>
        <w:rPr>
          <w:rFonts w:ascii="Times New Roman" w:hAnsi="Times New Roman" w:cs="Times New Roman"/>
          <w:b/>
        </w:rPr>
        <w:t>у</w:t>
      </w:r>
    </w:p>
    <w:p w:rsidR="00CC1C00" w:rsidRDefault="000966D3" w:rsidP="000966D3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CC1C00" w:rsidRDefault="000966D3" w:rsidP="000966D3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CC1C00" w:rsidRDefault="000966D3" w:rsidP="000966D3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CC1C00" w:rsidRDefault="000966D3" w:rsidP="000966D3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4. Технические характеристики и требования к поставляемо</w:t>
      </w:r>
      <w:r>
        <w:rPr>
          <w:rFonts w:ascii="Times New Roman" w:hAnsi="Times New Roman" w:cs="Times New Roman"/>
        </w:rPr>
        <w:t>му оборудованию.</w:t>
      </w:r>
    </w:p>
    <w:p w:rsidR="00CC1C00" w:rsidRDefault="00CC1C00">
      <w:pPr>
        <w:widowControl w:val="0"/>
        <w:suppressLineNumbers/>
        <w:tabs>
          <w:tab w:val="left" w:pos="567"/>
        </w:tabs>
        <w:spacing w:after="0" w:line="240" w:lineRule="auto"/>
        <w:ind w:left="360" w:right="40"/>
        <w:jc w:val="both"/>
        <w:rPr>
          <w:rFonts w:ascii="Times New Roman" w:hAnsi="Times New Roman" w:cs="Times New Roman"/>
        </w:rPr>
      </w:pPr>
    </w:p>
    <w:p w:rsidR="00CC1C00" w:rsidRDefault="000966D3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CC1C00">
        <w:trPr>
          <w:trHeight w:val="3465"/>
        </w:trPr>
        <w:tc>
          <w:tcPr>
            <w:tcW w:w="4920" w:type="dxa"/>
          </w:tcPr>
          <w:p w:rsidR="00CC1C00" w:rsidRDefault="00CC1C0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CC1C00" w:rsidRDefault="000966D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CC1C00" w:rsidRDefault="000966D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CC1C00" w:rsidRDefault="000966D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CC1C00" w:rsidRDefault="000966D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CC1C00" w:rsidRDefault="000966D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CC1C00" w:rsidRDefault="000966D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CC1C00" w:rsidRDefault="000966D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CC1C00" w:rsidRDefault="000966D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CC1C00" w:rsidRDefault="000966D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CC1C00" w:rsidRDefault="000966D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CC1C00" w:rsidRDefault="000966D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CC1C00" w:rsidRDefault="000966D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CC1C00" w:rsidRDefault="000966D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CC1C00" w:rsidRDefault="00CC1C0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CC1C00" w:rsidRDefault="000966D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CC1C00" w:rsidRDefault="00CC1C0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CC1C00" w:rsidRDefault="000966D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CC1C00" w:rsidRDefault="00CC1C0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1C00" w:rsidRDefault="000966D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CC1C00" w:rsidRDefault="000966D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CC1C00" w:rsidRDefault="000966D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</w:t>
            </w:r>
            <w:r>
              <w:rPr>
                <w:rFonts w:ascii="Times New Roman" w:hAnsi="Times New Roman" w:cs="Times New Roman"/>
              </w:rPr>
              <w:t>/КПП</w:t>
            </w:r>
          </w:p>
          <w:p w:rsidR="00CC1C00" w:rsidRDefault="000966D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CC1C00" w:rsidRDefault="000966D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CC1C00" w:rsidRDefault="000966D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CC1C00" w:rsidRDefault="000966D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CC1C00" w:rsidRDefault="000966D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CC1C00" w:rsidRDefault="00CC1C0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CC1C00" w:rsidRDefault="00CC1C0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CC1C00" w:rsidRDefault="00CC1C0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CC1C00" w:rsidRDefault="00CC1C0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CC1C00" w:rsidRDefault="000966D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_____________________/  /</w:t>
            </w:r>
          </w:p>
        </w:tc>
      </w:tr>
      <w:tr w:rsidR="00CC1C00">
        <w:trPr>
          <w:trHeight w:val="202"/>
        </w:trPr>
        <w:tc>
          <w:tcPr>
            <w:tcW w:w="4920" w:type="dxa"/>
          </w:tcPr>
          <w:p w:rsidR="00CC1C00" w:rsidRDefault="000966D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CC1C00" w:rsidRDefault="000966D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CC1C00">
        <w:trPr>
          <w:trHeight w:val="679"/>
        </w:trPr>
        <w:tc>
          <w:tcPr>
            <w:tcW w:w="4920" w:type="dxa"/>
          </w:tcPr>
          <w:p w:rsidR="00CC1C00" w:rsidRDefault="00CC1C0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1C00" w:rsidRDefault="000966D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CC1C00" w:rsidRDefault="00CC1C0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1C00" w:rsidRDefault="000966D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CC1C00" w:rsidRDefault="00CC1C0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C1C00" w:rsidRDefault="00CC1C00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CC1C00">
          <w:footerReference w:type="default" r:id="rId21"/>
          <w:pgSz w:w="11906" w:h="16838"/>
          <w:pgMar w:top="709" w:right="992" w:bottom="851" w:left="1134" w:header="709" w:footer="709" w:gutter="0"/>
          <w:cols w:space="708"/>
          <w:docGrid w:linePitch="360"/>
        </w:sectPr>
      </w:pPr>
    </w:p>
    <w:p w:rsidR="00CC1C00" w:rsidRDefault="00CC1C0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CC1C00" w:rsidRDefault="000966D3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CC1C00" w:rsidRDefault="000966D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к Договору №________________</w:t>
      </w:r>
    </w:p>
    <w:p w:rsidR="00CC1C00" w:rsidRDefault="000966D3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</w:t>
      </w:r>
      <w:r>
        <w:rPr>
          <w:b w:val="0"/>
          <w:caps w:val="0"/>
          <w:sz w:val="20"/>
          <w:szCs w:val="20"/>
        </w:rPr>
        <w:t xml:space="preserve">            от "____" __________ 20___г</w:t>
      </w:r>
    </w:p>
    <w:p w:rsidR="00CC1C00" w:rsidRDefault="00CC1C00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CC1C00" w:rsidRDefault="00CC1C00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CC1C00" w:rsidRDefault="000966D3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№______от _______20__г.</w:t>
      </w:r>
    </w:p>
    <w:p w:rsidR="00CC1C00" w:rsidRDefault="000966D3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_____________от_______20__г.</w:t>
      </w:r>
    </w:p>
    <w:tbl>
      <w:tblPr>
        <w:tblpPr w:leftFromText="180" w:rightFromText="180" w:vertAnchor="text" w:horzAnchor="margin" w:tblpXSpec="center" w:tblpY="139"/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420"/>
        <w:gridCol w:w="2693"/>
        <w:gridCol w:w="1417"/>
        <w:gridCol w:w="709"/>
        <w:gridCol w:w="850"/>
        <w:gridCol w:w="992"/>
        <w:gridCol w:w="1134"/>
      </w:tblGrid>
      <w:tr w:rsidR="00CC1C00">
        <w:tc>
          <w:tcPr>
            <w:tcW w:w="562" w:type="dxa"/>
            <w:vAlign w:val="center"/>
          </w:tcPr>
          <w:p w:rsidR="00CC1C00" w:rsidRDefault="000966D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20" w:type="dxa"/>
            <w:vAlign w:val="center"/>
          </w:tcPr>
          <w:p w:rsidR="00CC1C00" w:rsidRDefault="000966D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693" w:type="dxa"/>
            <w:vAlign w:val="center"/>
          </w:tcPr>
          <w:p w:rsidR="00CC1C00" w:rsidRDefault="000966D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417" w:type="dxa"/>
            <w:vAlign w:val="center"/>
          </w:tcPr>
          <w:p w:rsidR="00CC1C00" w:rsidRDefault="00CC1C00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Страна происхождения товара, и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производитель</w:t>
            </w:r>
          </w:p>
        </w:tc>
        <w:tc>
          <w:tcPr>
            <w:tcW w:w="709" w:type="dxa"/>
            <w:vAlign w:val="center"/>
          </w:tcPr>
          <w:p w:rsidR="00CC1C00" w:rsidRDefault="000966D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:rsidR="00CC1C00" w:rsidRDefault="000966D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CC1C00" w:rsidRDefault="000966D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CC1C00" w:rsidRDefault="000966D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CC1C00" w:rsidRDefault="000966D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CC1C00" w:rsidRDefault="000966D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CC1C00">
        <w:trPr>
          <w:trHeight w:val="530"/>
        </w:trPr>
        <w:tc>
          <w:tcPr>
            <w:tcW w:w="562" w:type="dxa"/>
            <w:vAlign w:val="center"/>
          </w:tcPr>
          <w:p w:rsidR="00CC1C00" w:rsidRDefault="000966D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1000009081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Терминал ЭКРА 050 05 0301-61E2 УХЛ3.1</w:t>
            </w:r>
          </w:p>
        </w:tc>
        <w:tc>
          <w:tcPr>
            <w:tcW w:w="1417" w:type="dxa"/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1C00">
        <w:trPr>
          <w:trHeight w:val="530"/>
        </w:trPr>
        <w:tc>
          <w:tcPr>
            <w:tcW w:w="562" w:type="dxa"/>
            <w:vAlign w:val="center"/>
          </w:tcPr>
          <w:p w:rsidR="00CC1C00" w:rsidRDefault="000966D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3428600037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Блок питания токовый БПТК-25</w:t>
            </w:r>
          </w:p>
        </w:tc>
        <w:tc>
          <w:tcPr>
            <w:tcW w:w="1417" w:type="dxa"/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1C00">
        <w:trPr>
          <w:trHeight w:val="530"/>
        </w:trPr>
        <w:tc>
          <w:tcPr>
            <w:tcW w:w="562" w:type="dxa"/>
            <w:vMerge w:val="restart"/>
            <w:vAlign w:val="center"/>
          </w:tcPr>
          <w:p w:rsidR="00CC1C00" w:rsidRDefault="000966D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20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3414990292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Модуль БИМ 1130.00 АДР01/0,5/5/100/0/220</w:t>
            </w:r>
          </w:p>
        </w:tc>
        <w:tc>
          <w:tcPr>
            <w:tcW w:w="1417" w:type="dxa"/>
            <w:vMerge w:val="restart"/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1C00">
        <w:trPr>
          <w:trHeight w:val="268"/>
        </w:trPr>
        <w:tc>
          <w:tcPr>
            <w:tcW w:w="8643" w:type="dxa"/>
            <w:gridSpan w:val="7"/>
            <w:vAlign w:val="center"/>
          </w:tcPr>
          <w:p w:rsidR="00CC1C00" w:rsidRDefault="000966D3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C1C00">
        <w:trPr>
          <w:trHeight w:val="273"/>
        </w:trPr>
        <w:tc>
          <w:tcPr>
            <w:tcW w:w="8643" w:type="dxa"/>
            <w:gridSpan w:val="7"/>
            <w:vAlign w:val="center"/>
          </w:tcPr>
          <w:p w:rsidR="00CC1C00" w:rsidRDefault="000966D3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1C00">
        <w:trPr>
          <w:trHeight w:val="276"/>
        </w:trPr>
        <w:tc>
          <w:tcPr>
            <w:tcW w:w="8643" w:type="dxa"/>
            <w:gridSpan w:val="7"/>
            <w:vAlign w:val="center"/>
          </w:tcPr>
          <w:p w:rsidR="00CC1C00" w:rsidRDefault="000966D3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C1C00" w:rsidRDefault="00CC1C00">
      <w:pPr>
        <w:pStyle w:val="af2"/>
        <w:widowControl w:val="0"/>
        <w:tabs>
          <w:tab w:val="left" w:pos="142"/>
          <w:tab w:val="left" w:pos="283"/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CC1C00" w:rsidRDefault="000966D3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Срок поставки: в период </w:t>
      </w:r>
      <w:r>
        <w:rPr>
          <w:sz w:val="22"/>
          <w:szCs w:val="22"/>
          <w:highlight w:val="white"/>
        </w:rPr>
        <w:t xml:space="preserve">с </w:t>
      </w:r>
      <w:r>
        <w:rPr>
          <w:sz w:val="22"/>
          <w:szCs w:val="22"/>
        </w:rPr>
        <w:t>01.06.2025 г. по 31.07.2025 г.</w:t>
      </w:r>
    </w:p>
    <w:p w:rsidR="00CC1C00" w:rsidRDefault="000966D3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Способ поставки товара - транспортом Поставщика: Центральный склад, г. Кызыл, ул. Колхозная 2Б</w:t>
      </w:r>
      <w:r>
        <w:rPr>
          <w:rFonts w:ascii="Times New Roman" w:eastAsia="Times New Roman" w:hAnsi="Times New Roman" w:cs="Times New Roman"/>
          <w:i/>
          <w:iCs/>
        </w:rPr>
        <w:t>.</w:t>
      </w:r>
    </w:p>
    <w:p w:rsidR="00CC1C00" w:rsidRDefault="000966D3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Транспортные расходы учтены в стоимости товара. </w:t>
      </w:r>
      <w:r>
        <w:rPr>
          <w:rFonts w:ascii="Times New Roman" w:eastAsia="Times New Roman" w:hAnsi="Times New Roman" w:cs="Times New Roman"/>
        </w:rPr>
        <w:t>Стоимость тары учтена в стоимости товара.</w:t>
      </w:r>
    </w:p>
    <w:p w:rsidR="00CC1C00" w:rsidRDefault="000966D3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</w:t>
      </w:r>
    </w:p>
    <w:p w:rsidR="00CC1C00" w:rsidRDefault="000966D3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CC1C00" w:rsidRDefault="000966D3">
      <w:pPr>
        <w:widowControl w:val="0"/>
        <w:suppressLineNumbers/>
        <w:tabs>
          <w:tab w:val="left" w:pos="142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  ПОСТАВЩИК</w:t>
      </w:r>
    </w:p>
    <w:p w:rsidR="00CC1C00" w:rsidRDefault="00CC1C00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CC1C00" w:rsidRDefault="00CC1C00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CC1C00" w:rsidRDefault="000966D3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___________</w:t>
      </w:r>
      <w:r>
        <w:rPr>
          <w:rFonts w:ascii="Times New Roman" w:hAnsi="Times New Roman" w:cs="Times New Roman"/>
          <w:bCs/>
        </w:rPr>
        <w:t>__________/ /</w:t>
      </w:r>
      <w:r>
        <w:rPr>
          <w:rFonts w:ascii="Times New Roman" w:hAnsi="Times New Roman" w:cs="Times New Roman"/>
        </w:rPr>
        <w:t xml:space="preserve">  </w:t>
      </w:r>
    </w:p>
    <w:p w:rsidR="00CC1C00" w:rsidRDefault="000966D3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М.П.                                                                              М.П.   </w:t>
      </w:r>
    </w:p>
    <w:p w:rsidR="00CC1C00" w:rsidRDefault="000966D3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CC1C00" w:rsidRDefault="000966D3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CC1C00" w:rsidRDefault="000966D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CC1C00" w:rsidRDefault="000966D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CC1C00" w:rsidRDefault="00CC1C00">
      <w:pPr>
        <w:widowControl w:val="0"/>
        <w:suppressLineNumbers/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bookmarkStart w:id="1" w:name="_Toc359424111"/>
    </w:p>
    <w:p w:rsidR="00CC1C00" w:rsidRDefault="000966D3">
      <w:pPr>
        <w:widowControl w:val="0"/>
        <w:suppressLineNumbers/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 xml:space="preserve">    СО 6.1401/0</w:t>
      </w:r>
      <w:bookmarkEnd w:id="1"/>
    </w:p>
    <w:p w:rsidR="00CC1C00" w:rsidRDefault="00CC1C00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CC1C00" w:rsidRDefault="00CC1C00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</w:p>
    <w:p w:rsidR="00CC1C00" w:rsidRDefault="00CC1C00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</w:p>
    <w:p w:rsidR="00CC1C00" w:rsidRDefault="000966D3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</w:t>
      </w:r>
      <w:r>
        <w:rPr>
          <w:rFonts w:ascii="Times New Roman" w:hAnsi="Times New Roman" w:cs="Times New Roman"/>
          <w:b/>
          <w:caps/>
        </w:rPr>
        <w:t>рагента (включая конечных бенефициаров)</w:t>
      </w:r>
    </w:p>
    <w:p w:rsidR="00CC1C00" w:rsidRDefault="000966D3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921" w:type="dxa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850"/>
        <w:gridCol w:w="1559"/>
        <w:gridCol w:w="1559"/>
        <w:gridCol w:w="1559"/>
        <w:gridCol w:w="1559"/>
        <w:gridCol w:w="1418"/>
      </w:tblGrid>
      <w:tr w:rsidR="00CC1C00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C1C00" w:rsidRDefault="000966D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CC1C00" w:rsidRDefault="000966D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CC1C00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C1C00" w:rsidRDefault="000966D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C1C00" w:rsidRDefault="000966D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C1C00" w:rsidRDefault="000966D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C1C00" w:rsidRDefault="000966D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C1C00" w:rsidRDefault="000966D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C1C00" w:rsidRDefault="000966D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C1C00" w:rsidRDefault="000966D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C1C00" w:rsidRDefault="000966D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CC1C00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C1C00" w:rsidRDefault="000966D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C1C00" w:rsidRDefault="000966D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C1C00" w:rsidRDefault="000966D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C1C00" w:rsidRDefault="000966D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C1C00" w:rsidRDefault="000966D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CC1C00" w:rsidRDefault="000966D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C1C00" w:rsidRDefault="000966D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CC1C00" w:rsidRDefault="000966D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CC1C00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00" w:rsidRDefault="000966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00" w:rsidRDefault="00CC1C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00" w:rsidRDefault="00CC1C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00" w:rsidRDefault="00CC1C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00" w:rsidRDefault="00CC1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00" w:rsidRDefault="00CC1C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00" w:rsidRDefault="00CC1C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00" w:rsidRDefault="00CC1C00">
            <w:pPr>
              <w:jc w:val="center"/>
              <w:rPr>
                <w:sz w:val="20"/>
                <w:szCs w:val="20"/>
              </w:rPr>
            </w:pPr>
          </w:p>
        </w:tc>
      </w:tr>
    </w:tbl>
    <w:p w:rsidR="00CC1C00" w:rsidRDefault="00CC1C00">
      <w:pPr>
        <w:rPr>
          <w:rFonts w:ascii="Times New Roman" w:eastAsia="Times New Roman" w:hAnsi="Times New Roman" w:cs="Times New Roman"/>
        </w:rPr>
      </w:pPr>
    </w:p>
    <w:p w:rsidR="00CC1C00" w:rsidRDefault="00CC1C00">
      <w:pPr>
        <w:rPr>
          <w:rFonts w:ascii="Times New Roman" w:eastAsia="Times New Roman" w:hAnsi="Times New Roman" w:cs="Times New Roman"/>
        </w:rPr>
      </w:pPr>
    </w:p>
    <w:p w:rsidR="00CC1C00" w:rsidRDefault="00CC1C00">
      <w:pPr>
        <w:rPr>
          <w:rFonts w:ascii="Times New Roman" w:eastAsia="Times New Roman" w:hAnsi="Times New Roman" w:cs="Times New Roman"/>
        </w:rPr>
      </w:pPr>
    </w:p>
    <w:p w:rsidR="00CC1C00" w:rsidRDefault="00CC1C00">
      <w:pPr>
        <w:rPr>
          <w:rFonts w:ascii="Times New Roman" w:eastAsia="Times New Roman" w:hAnsi="Times New Roman" w:cs="Times New Roman"/>
        </w:rPr>
      </w:pPr>
    </w:p>
    <w:p w:rsidR="00CC1C00" w:rsidRDefault="00CC1C00">
      <w:pPr>
        <w:rPr>
          <w:rFonts w:ascii="Times New Roman" w:eastAsia="Times New Roman" w:hAnsi="Times New Roman" w:cs="Times New Roman"/>
        </w:rPr>
      </w:pPr>
    </w:p>
    <w:p w:rsidR="00CC1C00" w:rsidRDefault="00CC1C00">
      <w:pPr>
        <w:rPr>
          <w:rFonts w:ascii="Times New Roman" w:eastAsia="Times New Roman" w:hAnsi="Times New Roman" w:cs="Times New Roman"/>
        </w:rPr>
      </w:pPr>
    </w:p>
    <w:p w:rsidR="00CC1C00" w:rsidRDefault="00CC1C00">
      <w:pPr>
        <w:rPr>
          <w:rFonts w:ascii="Times New Roman" w:eastAsia="Times New Roman" w:hAnsi="Times New Roman" w:cs="Times New Roman"/>
        </w:rPr>
      </w:pPr>
    </w:p>
    <w:p w:rsidR="00CC1C00" w:rsidRDefault="00CC1C00">
      <w:pPr>
        <w:rPr>
          <w:rFonts w:ascii="Times New Roman" w:eastAsia="Times New Roman" w:hAnsi="Times New Roman" w:cs="Times New Roman"/>
        </w:rPr>
      </w:pPr>
    </w:p>
    <w:p w:rsidR="00CC1C00" w:rsidRDefault="00CC1C00">
      <w:pPr>
        <w:rPr>
          <w:rFonts w:ascii="Times New Roman" w:eastAsia="Times New Roman" w:hAnsi="Times New Roman" w:cs="Times New Roman"/>
        </w:rPr>
      </w:pPr>
    </w:p>
    <w:p w:rsidR="00CC1C00" w:rsidRDefault="00CC1C00">
      <w:pPr>
        <w:rPr>
          <w:rFonts w:ascii="Times New Roman" w:eastAsia="Times New Roman" w:hAnsi="Times New Roman" w:cs="Times New Roman"/>
        </w:rPr>
      </w:pPr>
    </w:p>
    <w:p w:rsidR="00CC1C00" w:rsidRDefault="00CC1C00">
      <w:pPr>
        <w:rPr>
          <w:rFonts w:ascii="Times New Roman" w:eastAsia="Times New Roman" w:hAnsi="Times New Roman" w:cs="Times New Roman"/>
        </w:rPr>
      </w:pPr>
    </w:p>
    <w:p w:rsidR="00CC1C00" w:rsidRDefault="00CC1C00">
      <w:pPr>
        <w:rPr>
          <w:rFonts w:ascii="Times New Roman" w:eastAsia="Times New Roman" w:hAnsi="Times New Roman" w:cs="Times New Roman"/>
        </w:rPr>
      </w:pPr>
    </w:p>
    <w:p w:rsidR="00CC1C00" w:rsidRDefault="00CC1C00">
      <w:pPr>
        <w:rPr>
          <w:rFonts w:ascii="Times New Roman" w:eastAsia="Times New Roman" w:hAnsi="Times New Roman" w:cs="Times New Roman"/>
        </w:rPr>
      </w:pPr>
    </w:p>
    <w:p w:rsidR="00CC1C00" w:rsidRDefault="00CC1C00">
      <w:pPr>
        <w:rPr>
          <w:rFonts w:ascii="Times New Roman" w:eastAsia="Times New Roman" w:hAnsi="Times New Roman" w:cs="Times New Roman"/>
        </w:rPr>
      </w:pPr>
    </w:p>
    <w:p w:rsidR="00CC1C00" w:rsidRDefault="00CC1C00">
      <w:pPr>
        <w:rPr>
          <w:rFonts w:ascii="Times New Roman" w:eastAsia="Times New Roman" w:hAnsi="Times New Roman" w:cs="Times New Roman"/>
        </w:rPr>
      </w:pPr>
    </w:p>
    <w:p w:rsidR="00CC1C00" w:rsidRDefault="00CC1C00">
      <w:pPr>
        <w:rPr>
          <w:rFonts w:ascii="Times New Roman" w:eastAsia="Times New Roman" w:hAnsi="Times New Roman" w:cs="Times New Roman"/>
        </w:rPr>
      </w:pPr>
    </w:p>
    <w:p w:rsidR="00CC1C00" w:rsidRDefault="00CC1C00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CC1C00" w:rsidRDefault="00CC1C00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CC1C00" w:rsidRDefault="00CC1C00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CC1C00" w:rsidRDefault="00CC1C00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CC1C00" w:rsidRDefault="00CC1C00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CC1C00" w:rsidRDefault="000966D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CC1C00" w:rsidRDefault="000966D3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CC1C00" w:rsidRDefault="000966D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CC1C00" w:rsidRDefault="000966D3">
      <w:pPr>
        <w:jc w:val="right"/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CC1C00" w:rsidRDefault="00CC1C00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CC1C00" w:rsidRDefault="00CC1C00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CC1C00" w:rsidRDefault="00CC1C00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:rsidR="00CC1C00" w:rsidRDefault="00CC1C00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CC1C00" w:rsidRDefault="000966D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CC1C00" w:rsidRDefault="00CC1C00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CC1C00" w:rsidRDefault="00CC1C00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CC1C00" w:rsidRDefault="000966D3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CC1C00" w:rsidRDefault="000966D3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CC1C00" w:rsidRDefault="00CC1C00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C1C00" w:rsidRDefault="000966D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CC1C00" w:rsidRDefault="000966D3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CC1C00" w:rsidRDefault="000966D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CC1C00" w:rsidRDefault="000966D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CC1C00" w:rsidRDefault="000966D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Свид</w:t>
      </w:r>
      <w:r>
        <w:rPr>
          <w:rFonts w:ascii="Times New Roman" w:eastAsia="Times New Roman" w:hAnsi="Times New Roman" w:cs="Times New Roman"/>
        </w:rPr>
        <w:t xml:space="preserve">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CC1C00" w:rsidRDefault="000966D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CC1C00" w:rsidRDefault="000966D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CC1C00" w:rsidRDefault="000966D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CC1C00" w:rsidRDefault="000966D3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</w:t>
      </w:r>
      <w:r>
        <w:rPr>
          <w:rFonts w:ascii="Times New Roman" w:eastAsia="Times New Roman" w:hAnsi="Times New Roman" w:cs="Times New Roman"/>
          <w:b/>
          <w:i/>
        </w:rPr>
        <w:t>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CC1C00" w:rsidRDefault="000966D3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CC1C00" w:rsidRDefault="000966D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CC1C00" w:rsidRDefault="000966D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</w:t>
      </w:r>
      <w:r>
        <w:rPr>
          <w:rFonts w:ascii="Times New Roman" w:eastAsia="Times New Roman" w:hAnsi="Times New Roman" w:cs="Times New Roman"/>
        </w:rPr>
        <w:t>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>г. Москва, ул. Беловежская, 4, в отношении следующего перечня персональных данных руководителей и собственников (участников, учредит</w:t>
      </w:r>
      <w:r>
        <w:rPr>
          <w:rFonts w:ascii="Times New Roman" w:eastAsia="Times New Roman" w:hAnsi="Times New Roman" w:cs="Times New Roman"/>
        </w:rPr>
        <w:t xml:space="preserve">елей, акционеров), </w:t>
      </w:r>
      <w:r>
        <w:rPr>
          <w:rFonts w:ascii="Times New Roman" w:eastAsia="Times New Roman" w:hAnsi="Times New Roman" w:cs="Times New Roman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</w:t>
      </w:r>
      <w:r>
        <w:rPr>
          <w:rFonts w:ascii="Times New Roman" w:eastAsia="Times New Roman" w:hAnsi="Times New Roman" w:cs="Times New Roman"/>
        </w:rPr>
        <w:t xml:space="preserve">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 xml:space="preserve">а также на представление указанной </w:t>
      </w:r>
      <w:r>
        <w:rPr>
          <w:rFonts w:ascii="Times New Roman" w:eastAsia="Times New Roman" w:hAnsi="Times New Roman" w:cs="Times New Roman"/>
        </w:rPr>
        <w:t>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</w:t>
      </w:r>
      <w:r>
        <w:rPr>
          <w:rFonts w:ascii="Times New Roman" w:eastAsia="Times New Roman" w:hAnsi="Times New Roman" w:cs="Times New Roman"/>
        </w:rPr>
        <w:t>в.***</w:t>
      </w:r>
    </w:p>
    <w:p w:rsidR="00CC1C00" w:rsidRDefault="000966D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</w:t>
      </w:r>
      <w:r>
        <w:rPr>
          <w:rFonts w:ascii="Times New Roman" w:eastAsia="Times New Roman" w:hAnsi="Times New Roman" w:cs="Times New Roman"/>
        </w:rPr>
        <w:t xml:space="preserve">ской Федерации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>а также св</w:t>
      </w:r>
      <w:r>
        <w:rPr>
          <w:rFonts w:ascii="Times New Roman" w:eastAsia="Times New Roman" w:hAnsi="Times New Roman" w:cs="Times New Roman"/>
        </w:rPr>
        <w:t xml:space="preserve">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CC1C00" w:rsidRDefault="000966D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</w:t>
      </w:r>
      <w:r>
        <w:rPr>
          <w:rFonts w:ascii="Times New Roman" w:eastAsia="Times New Roman" w:hAnsi="Times New Roman" w:cs="Times New Roman"/>
        </w:rPr>
        <w:t>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CC1C00" w:rsidRDefault="000966D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</w:t>
      </w:r>
      <w:r>
        <w:rPr>
          <w:rFonts w:ascii="Times New Roman" w:eastAsia="Times New Roman" w:hAnsi="Times New Roman" w:cs="Times New Roman"/>
          <w:color w:val="000000"/>
        </w:rPr>
        <w:t>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CC1C00" w:rsidRDefault="000966D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CC1C00" w:rsidRDefault="000966D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CC1C00" w:rsidRDefault="000966D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CC1C00" w:rsidRDefault="00CC1C00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C1C00" w:rsidRDefault="000966D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Указывается фамилия, имя, отчество, адрес су</w:t>
      </w:r>
      <w:r>
        <w:rPr>
          <w:rFonts w:ascii="Times New Roman" w:eastAsia="Times New Roman" w:hAnsi="Times New Roman" w:cs="Times New Roman"/>
          <w:sz w:val="20"/>
          <w:szCs w:val="20"/>
        </w:rPr>
        <w:t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CC1C00" w:rsidRDefault="000966D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mes New Roman" w:eastAsia="Times New Roman" w:hAnsi="Times New Roman" w:cs="Times New Roman"/>
          <w:sz w:val="20"/>
          <w:szCs w:val="20"/>
        </w:rPr>
        <w:t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CC1C00" w:rsidRDefault="000966D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</w:t>
      </w:r>
      <w:r>
        <w:rPr>
          <w:rFonts w:ascii="Times New Roman" w:eastAsia="Times New Roman" w:hAnsi="Times New Roman" w:cs="Times New Roman"/>
          <w:sz w:val="20"/>
          <w:szCs w:val="20"/>
        </w:rPr>
        <w:t>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</w:t>
      </w:r>
      <w:r>
        <w:rPr>
          <w:rFonts w:ascii="Times New Roman" w:eastAsia="Times New Roman" w:hAnsi="Times New Roman" w:cs="Times New Roman"/>
          <w:sz w:val="20"/>
          <w:szCs w:val="20"/>
        </w:rPr>
        <w:t>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</w:t>
      </w:r>
      <w:r>
        <w:rPr>
          <w:rFonts w:ascii="Times New Roman" w:eastAsia="Times New Roman" w:hAnsi="Times New Roman" w:cs="Times New Roman"/>
          <w:sz w:val="20"/>
          <w:szCs w:val="20"/>
        </w:rPr>
        <w:t>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bookmarkEnd w:id="2"/>
    </w:p>
    <w:p w:rsidR="00CC1C00" w:rsidRDefault="00CC1C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64"/>
      </w:tblGrid>
      <w:tr w:rsidR="00CC1C00">
        <w:trPr>
          <w:trHeight w:val="80"/>
        </w:trPr>
        <w:tc>
          <w:tcPr>
            <w:tcW w:w="10613" w:type="dxa"/>
          </w:tcPr>
          <w:p w:rsidR="00CC1C00" w:rsidRDefault="00CC1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C1C00">
        <w:tc>
          <w:tcPr>
            <w:tcW w:w="10613" w:type="dxa"/>
          </w:tcPr>
          <w:p w:rsidR="00CC1C00" w:rsidRDefault="00096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CC1C00">
        <w:trPr>
          <w:trHeight w:val="3050"/>
        </w:trPr>
        <w:tc>
          <w:tcPr>
            <w:tcW w:w="10613" w:type="dxa"/>
          </w:tcPr>
          <w:p w:rsidR="00CC1C00" w:rsidRDefault="00CC1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CC1C00">
              <w:trPr>
                <w:trHeight w:val="411"/>
              </w:trPr>
              <w:tc>
                <w:tcPr>
                  <w:tcW w:w="4787" w:type="dxa"/>
                </w:tcPr>
                <w:p w:rsidR="00CC1C00" w:rsidRDefault="00CC1C0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CC1C00" w:rsidRDefault="00CC1C0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CC1C00" w:rsidRDefault="000966D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CC1C00" w:rsidRDefault="00CC1C0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CC1C00" w:rsidRDefault="000966D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CC1C00" w:rsidRDefault="00CC1C0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CC1C00" w:rsidRDefault="00CC1C0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CC1C00" w:rsidRDefault="000966D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CC1C00" w:rsidRDefault="00CC1C0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CC1C00" w:rsidRDefault="000966D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CC1C00">
              <w:trPr>
                <w:trHeight w:val="394"/>
              </w:trPr>
              <w:tc>
                <w:tcPr>
                  <w:tcW w:w="4787" w:type="dxa"/>
                </w:tcPr>
                <w:p w:rsidR="00CC1C00" w:rsidRDefault="000966D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CC1C00" w:rsidRDefault="000966D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CC1C00">
              <w:trPr>
                <w:trHeight w:val="679"/>
              </w:trPr>
              <w:tc>
                <w:tcPr>
                  <w:tcW w:w="4787" w:type="dxa"/>
                </w:tcPr>
                <w:p w:rsidR="00CC1C00" w:rsidRDefault="000966D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CC1C00" w:rsidRDefault="000966D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CC1C00" w:rsidRDefault="00CC1C0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CC1C00" w:rsidRDefault="00CC1C00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C1C00" w:rsidRDefault="00CC1C00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C1C00" w:rsidRDefault="00CC1C00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C1C00" w:rsidRDefault="00CC1C00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C1C00" w:rsidRDefault="00CC1C00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C1C00" w:rsidRDefault="00CC1C00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C1C00" w:rsidRDefault="00CC1C00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C1C00" w:rsidRDefault="00CC1C00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C1C00" w:rsidRDefault="00CC1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C1C00" w:rsidRDefault="00CC1C00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C1C00" w:rsidRDefault="00CC1C00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C1C00" w:rsidRDefault="00CC1C00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C1C00" w:rsidRDefault="00CC1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CC1C00" w:rsidRDefault="00CC1C00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CC1C00" w:rsidRDefault="00CC1C00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CC1C00" w:rsidRDefault="000966D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CC1C00" w:rsidRDefault="000966D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CC1C00" w:rsidRDefault="000966D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CC1C00" w:rsidRDefault="00CC1C00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CC1C00" w:rsidRDefault="00CC1C00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CC1C00" w:rsidRDefault="00CC1C0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C1C00" w:rsidRDefault="00CC1C00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CC1C00" w:rsidRDefault="000966D3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4</w:t>
      </w:r>
    </w:p>
    <w:p w:rsidR="00CC1C00" w:rsidRDefault="000966D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к Договору №________________</w:t>
      </w:r>
    </w:p>
    <w:p w:rsidR="00CC1C00" w:rsidRDefault="000966D3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CC1C00" w:rsidRDefault="00CC1C00">
      <w:pPr>
        <w:jc w:val="center"/>
        <w:rPr>
          <w:rFonts w:ascii="Times New Roman" w:hAnsi="Times New Roman" w:cs="Times New Roman"/>
          <w:highlight w:val="green"/>
        </w:rPr>
      </w:pPr>
    </w:p>
    <w:p w:rsidR="00CC1C00" w:rsidRDefault="000966D3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</w:rPr>
        <w:t xml:space="preserve">Характеристики и требования к Терминал защиты типа </w:t>
      </w:r>
      <w:r>
        <w:rPr>
          <w:rFonts w:ascii="Times New Roman" w:eastAsia="Times New Roman" w:hAnsi="Times New Roman" w:cs="Times New Roman"/>
          <w:b/>
          <w:bCs/>
        </w:rPr>
        <w:t>ЭКРА 050 0301</w:t>
      </w:r>
    </w:p>
    <w:tbl>
      <w:tblPr>
        <w:tblW w:w="10204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5385"/>
        <w:gridCol w:w="2126"/>
        <w:gridCol w:w="1843"/>
      </w:tblGrid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CC1C00" w:rsidRDefault="000966D3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характеристики </w:t>
            </w:r>
          </w:p>
          <w:p w:rsidR="00CC1C00" w:rsidRDefault="000966D3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Требование (значение парам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етра)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CC1C00">
        <w:trPr>
          <w:trHeight w:val="346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keepNext/>
              <w:spacing w:after="0" w:line="17" w:lineRule="atLeas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rPr>
          <w:trHeight w:val="346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keepNext/>
              <w:spacing w:after="0" w:line="17" w:lineRule="atLeas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tbl>
            <w:tblPr>
              <w:tblW w:w="1718" w:type="dxa"/>
              <w:tblBorders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insideH w:val="none" w:sz="0" w:space="0" w:color="000000"/>
                <w:insideV w:val="none" w:sz="0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18"/>
            </w:tblGrid>
            <w:tr w:rsidR="00CC1C00">
              <w:trPr>
                <w:trHeight w:val="112"/>
              </w:trPr>
              <w:tc>
                <w:tcPr>
                  <w:tcW w:w="1718" w:type="dxa"/>
                </w:tcPr>
                <w:p w:rsidR="00CC1C00" w:rsidRDefault="000966D3">
                  <w:pPr>
                    <w:spacing w:after="0" w:line="17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Терминал защиты типа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ЭКРА 050 0301 </w:t>
                  </w:r>
                </w:p>
              </w:tc>
            </w:tr>
          </w:tbl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или аналогичный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rPr>
          <w:trHeight w:val="346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keepNext/>
              <w:spacing w:after="0" w:line="17" w:lineRule="atLeas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Количество, шт. (компл.)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rPr>
          <w:trHeight w:val="346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keepNext/>
              <w:spacing w:after="0" w:line="17" w:lineRule="atLeast"/>
              <w:outlineLvl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параметры терминала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Номинальный переменный ток входов для фазных величин Iном, 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Номинальный переменный ток входов для нулевой последовательности Iзном (3I0ном ), 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4.1.3.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Номинальное междуфазное напряжение переменного тока Uном, 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4.1.4.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Номинальная частота, Гц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4.1.5.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Номинальное напряжение постоянного оперативного питания Uпит.ном, 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4.1.6.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аналоговых каналов тока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4.1.7.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аналоговых каналов напряжения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4.1.8.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дискретных входов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4.1.9.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дискретных выходных реле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4.1.10.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Суммарная длительность хранимых осциллограмм, 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 к электрической прочности изоляции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4.2.1.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Сопротивление  изоляции  всех  электрически  независимых  цепей  терминала </w:t>
            </w:r>
          </w:p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(кроме  портов  последовательной  передачи  данных)  относительно  корпуса  и  между  собой, </w:t>
            </w:r>
          </w:p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измеренное в холодном состоянии при температуре окружающего воздуха (20 ± 5) °С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относительной влажности воздуха до 80 %, - не менее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 МОм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4.2.2.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Электрическая изоляция между всеми независимыми входными и выходными </w:t>
            </w:r>
          </w:p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цепями терминала (за исключением цепей портов последовательной передачи данных) относительно корпуса и всех незав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исимых, гальванически не связанных между собой, цепей выдерживает без пробоя и перекрытия испытательное напряжение 2000 В (эффективное значение) переменного тока частоты 50 Гц в течение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мин.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4.3.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 по электромагнитной совместимости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4.3.1.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Терминал  устойчив  к  повторяющимся  затухающим  колебаниям  частотой           </w:t>
            </w:r>
          </w:p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МГц по ГОСТ Р 51317.4.12-99 (МЭК 61000-4-12-95) при степени жесткости испытаний 3.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4.3.2.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Терминал  устойчив  к  наносекундным  импульсным  помехам  по                     </w:t>
            </w:r>
          </w:p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ГОСТ Р 51317.4.4-2007 (МЭК 61000-4-4:2004) при степени жесткости испытаний 4.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4.3.3.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Терминал  устойчив  к  электростатическим  разрядам  по  ГОСТ  Р  51317.4.2-99 </w:t>
            </w:r>
          </w:p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(МЭК 61000-4-2-95) при степени жесткости испытаний 4.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4.3.4.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Терминал устойчив к микросекундным импульсным помехам большой энергии </w:t>
            </w:r>
          </w:p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 ГОСТ Р 51317.4.5-99 (МЭК 61000-4-5-95) при степени жесткости испытаний 4.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4.3.5.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Терминал  устойчив  к  воздейс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твию  магнитного  поля  промышленной  частоты </w:t>
            </w:r>
          </w:p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(МППЧ) по ГОСТ Р 50648-94 (МЭК 1000-4-8-93) при степени жесткости испытаний 4: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4.3.5.1.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 для непрерывного магнитного поля;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 А/м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4.3.5.2.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 для кратковременного магнитного поля.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300 А/м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4.3.6.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Терминал  устойчив  к  воздействию  импульсного  магнитного  поля  300  А/м  по </w:t>
            </w:r>
          </w:p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ГОСТ Р 50649-94 (МЭК 1000-4-9-93) при степени жесткости испытаний 4.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4.3.7.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Терминал  устойчив  к  воздействию  радиочастотного  электромагнитного  поля напряженностью ис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пытательного поля 10 В/м (140 дБ относительно 1 мкВ/м) в полосе частот от 80 до 1000 МГц и от 1,4 до 2,0 ГГц по ГОСТ Р 51317.4.3-2006 (МЭК 61000-4-3:2006) при степени жесткости испытаний 3.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4.3.8.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Терминал  устойчив  к  кондуктивным  помехам,  наведе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нным  радиочастотными </w:t>
            </w:r>
          </w:p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электромагнитными полями по ГОСТ Р 51317.4.6-99 (МЭК 61000-4-6-96) напряжением 10 В </w:t>
            </w:r>
          </w:p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(140 дБ относительно 1 мкВ) в полосе частот от 0,15 до 80 МГц при степени жесткости испытаний 3.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4.4.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 к цепи оперативного питания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4.4.1.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Цепь  оперативного  питания  гальванически  развязана  от  внутренних  цепей терминала.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4.4.2.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Терминал правильно функционирует при изменении оперативного напряжения от 0,8 до 1,1 номинального значения.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4.4.3.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Терминал не повреждается и не срабатывает ложно: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4.4.3.1.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при подаче и снятии напряжения оперативного питания;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4.4.3.2.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при перерывах питания любой длительности с последующим самовосстановлением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4.4.3.3.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при замыканиях цепей оперативного питания на землю.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4.4.4.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Длительность однократных перерывов питания терминала с последующим его восстановлением в условиях отсутствия требований к срабатыванию терминала: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4.4.4.1.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  без перезапуска терминала 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о, мс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4.4.4.2.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 с перезапуском терминала свыше, мс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4.4.5.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Контакты выходных реле терминала не замыкаются ложно, а терминал не повреждается при подаче напряжения оперативного постоянного тока обратной полярности.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4.4.6.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Мощность, потребляемая БП терминала от оперативного источника при номинальном напряжении, не превышает: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4.4.7.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 в дежурном режиме ,Вт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4.4.7.1.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 в режиме срабатывания ,Вт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4.5.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 к входным цепям приема аналоговых сигналов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4.5.1.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Входные цепи переменного тока имеют термическую стойкость: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4.5.1.1.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 при длительном токовом воздействии;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Iном 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4.5.1.2.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 при токовом воздействии в течение 1,0 с.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 Iном 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4.5.2.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Входные цепи переменного напряжения длительно выдерживают: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4.5.2.1.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 цепи напряжения «разомкнутого треугольника»;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1,8 Uном 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4.5.2.2.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 остальные цепи напряжения.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 Uном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4.5.3.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Мощность, потребляемая  по  каждому  аналоговому  входу  при  номинальном токе и напряжении сигнала, не превышает: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4.5.3.1.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по входной цепи переменного тока, ВА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4.5.3.2.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по входной цепи переменного напряжения, ВА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4.6.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 к входным цепям приема дискретных сигналов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4.6.1.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Терминал содержит дискретные входы для приема команд от внешних устройств управления и автоматики с оптронной развязкой от внутренних цепей терминала.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4.7.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  для  типоисполнений  терминалов  с номинальным  оперативным напряжением переменного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тока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4.7.1.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Дискретные входы терминала обеспечивают: </w:t>
            </w:r>
          </w:p>
          <w:p w:rsidR="00CC1C00" w:rsidRDefault="00CC1C00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4.7.1.1.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 срабатывание при приеме сигналов с номинальным напряжением Uпит.ном переменного тока 220 В и длительностью не менее, мс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4.7.1.2.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 срабатывание при приеме сигналов с напряжением более, В </w:t>
            </w:r>
          </w:p>
          <w:p w:rsidR="00CC1C00" w:rsidRDefault="00CC1C00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4.7.1.3.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 несрабатывание при приеме сигналов с напряжением менее, В </w:t>
            </w:r>
          </w:p>
          <w:p w:rsidR="00CC1C00" w:rsidRDefault="00CC1C00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4.7.2.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Номинальный ток по каждому дискретному входу - не менее, мА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4.7.3.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Мощность, потребляемая по каждому дискретному входу, при номинальном </w:t>
            </w:r>
          </w:p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напряжении сигнала не превышает, ВА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4.8.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 к выходным цепям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4.8.1.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Терминал содержит выходные реле для формирования сигналов управления внешними цепями и сигнализации,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гальванически развязанные от внутренних цепей терминала. 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4.8.2.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Коммутационная  способность  контактов  выходных  реле  терминала,  действующих во внешних цепях постоянного тока с индуктивной нагрузкой и постоянной времени, не  превышающей  0,04  с, при  напряжении,  соответственно, 110/220/250 В составляет, А 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0,40/0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,20/0,15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4.8.3.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Контакты реле допускают включение цепей с током: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4.8.3.1.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 А - в течение, с </w:t>
            </w:r>
          </w:p>
          <w:p w:rsidR="00CC1C00" w:rsidRDefault="00CC1C00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4.8.3.2.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 30 А - в течение, 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4.8.3.3.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 40 А - в течение, 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4.8.3.4.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длительно допустимый ток через контакты реле - </w:t>
            </w:r>
          </w:p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менее, 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4.8.4.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Коммутационная износостойкость контактов реле, не менее: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4.8.4.1.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- 2000 циклов при постоянной времени 0,04 с; </w:t>
            </w:r>
          </w:p>
          <w:p w:rsidR="00CC1C00" w:rsidRDefault="00CC1C00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4.8.4.2.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- 6500 циклов при постоянной времени 0,02 с;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4.8.4.3.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- 10000 циклов при постоянной времени 0,005 с. </w:t>
            </w:r>
          </w:p>
          <w:p w:rsidR="00CC1C00" w:rsidRDefault="00CC1C00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 к конструкции, изготовлению и материалам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Степень защиты, обеспечиваемая оболочкой устройства (по ГОСТ 14254):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5.1.1.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 лицевой и боковым панелям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IP42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5.1.2.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 задней панели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IP20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5.1.3.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Наличие протокола МЭК 61850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УХЛ3.1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hd w:val="clear" w:color="auto" w:fill="FFFFFF"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6.3.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hd w:val="clear" w:color="auto" w:fill="FFFFFF"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- 20 </w:t>
            </w:r>
          </w:p>
          <w:p w:rsidR="00CC1C00" w:rsidRDefault="000966D3">
            <w:pPr>
              <w:shd w:val="clear" w:color="auto" w:fill="FFFFFF"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 заказу - 40)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rPr>
          <w:trHeight w:val="279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6.4.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Высота установки над уровнем моря, 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rPr>
          <w:trHeight w:val="279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6.5.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Сейсмичность района, баллов по шкале MSK-64, не менее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Комплектность поставки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 технической и  эксплуатационной документации на русском языке, подготовленной в соответствии с ГОСТ 34.003-90, ГОСТ 34.201-89, ГОСТ 27300-87, в составе, необходимом для проектирования, монтажа, наладки, пуска, сдачи в эксплуатацию, обеспечения пра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вильной и безопасной эксплуатации, технического обслуживания поставляемого оборудования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7.3.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Предоставляемая техническая и эксплуатационная документация должна включать:</w:t>
            </w:r>
          </w:p>
          <w:p w:rsidR="00CC1C00" w:rsidRDefault="000966D3" w:rsidP="000966D3">
            <w:pPr>
              <w:numPr>
                <w:ilvl w:val="0"/>
                <w:numId w:val="13"/>
              </w:numPr>
              <w:spacing w:after="0" w:line="17" w:lineRule="atLeast"/>
              <w:ind w:left="3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описание устройств БЭ2502А0303-27Е4 УХЛ3.1;</w:t>
            </w:r>
          </w:p>
          <w:p w:rsidR="00CC1C00" w:rsidRDefault="000966D3" w:rsidP="000966D3">
            <w:pPr>
              <w:numPr>
                <w:ilvl w:val="0"/>
                <w:numId w:val="13"/>
              </w:numPr>
              <w:spacing w:after="0" w:line="17" w:lineRule="atLeast"/>
              <w:ind w:left="3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Ведомость технических и эксплуатационных документов;</w:t>
            </w:r>
          </w:p>
          <w:p w:rsidR="00CC1C00" w:rsidRDefault="000966D3" w:rsidP="000966D3">
            <w:pPr>
              <w:numPr>
                <w:ilvl w:val="0"/>
                <w:numId w:val="13"/>
              </w:numPr>
              <w:spacing w:after="0" w:line="17" w:lineRule="atLeast"/>
              <w:ind w:left="3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Спецификацию оборудования;</w:t>
            </w:r>
          </w:p>
          <w:p w:rsidR="00CC1C00" w:rsidRDefault="000966D3" w:rsidP="000966D3">
            <w:pPr>
              <w:numPr>
                <w:ilvl w:val="0"/>
                <w:numId w:val="13"/>
              </w:numPr>
              <w:spacing w:after="0" w:line="17" w:lineRule="atLeast"/>
              <w:ind w:left="3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Функциональные схемы терминалов, отражающие внутреннюю конфигурацию логических связей устройств;</w:t>
            </w:r>
          </w:p>
          <w:p w:rsidR="00CC1C00" w:rsidRDefault="000966D3" w:rsidP="000966D3">
            <w:pPr>
              <w:numPr>
                <w:ilvl w:val="0"/>
                <w:numId w:val="13"/>
              </w:numPr>
              <w:spacing w:after="0" w:line="17" w:lineRule="atLeast"/>
              <w:ind w:left="3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Описание комплекса техническ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их средств, в том числе техническую документацию на отдельные аппаратуры, содержащую правила монтажа, настройки и эксплуатации;</w:t>
            </w:r>
          </w:p>
          <w:p w:rsidR="00CC1C00" w:rsidRDefault="000966D3" w:rsidP="000966D3">
            <w:pPr>
              <w:numPr>
                <w:ilvl w:val="0"/>
                <w:numId w:val="13"/>
              </w:numPr>
              <w:spacing w:after="0" w:line="17" w:lineRule="atLeast"/>
              <w:ind w:left="3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Руководство по монтажу и наладке аппаратуры и программного обеспечения;</w:t>
            </w:r>
          </w:p>
          <w:p w:rsidR="00CC1C00" w:rsidRDefault="000966D3" w:rsidP="000966D3">
            <w:pPr>
              <w:numPr>
                <w:ilvl w:val="0"/>
                <w:numId w:val="13"/>
              </w:numPr>
              <w:spacing w:after="0" w:line="17" w:lineRule="atLeast"/>
              <w:ind w:left="3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Программы и методики испытан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ий при вводе в эксплуатацию, а также периодических проверок в процессе эксплуатации;</w:t>
            </w:r>
          </w:p>
          <w:p w:rsidR="00CC1C00" w:rsidRDefault="000966D3" w:rsidP="000966D3">
            <w:pPr>
              <w:numPr>
                <w:ilvl w:val="0"/>
                <w:numId w:val="13"/>
              </w:numPr>
              <w:spacing w:after="0" w:line="17" w:lineRule="atLeast"/>
              <w:ind w:left="3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Протоколы наладки;</w:t>
            </w:r>
          </w:p>
          <w:p w:rsidR="00CC1C00" w:rsidRDefault="000966D3" w:rsidP="000966D3">
            <w:pPr>
              <w:numPr>
                <w:ilvl w:val="0"/>
                <w:numId w:val="13"/>
              </w:numPr>
              <w:spacing w:after="0" w:line="17" w:lineRule="atLeast"/>
              <w:ind w:left="3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Инструкции по эксплуатации.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ind w:left="3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Срок заводской гарантии должен составлять с момента ввода в эксплуатацию, месяцев, не менее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должно функционировать в непрерывном режиме круглосуточно в течение установленного срока службы, который (при условии проведения требуемых технических мероприятий по обслуживанию) должен быть не менее, лет.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8.3.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течение всего указанного 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рока службы все устройства должны удовлетворять требованиям, предъявляемым к многокомпонентным, многоканальным, ремонтопригодным и восстанавливаемым системам (ГОСТ 24.701-83)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8.4.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Устройство должно правильно функционировать при изменении оперативного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напряжения в пределах от номинального, %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0÷-20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8.5.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Гарантийный ремонт организуют поставщики оборудования в срок не более, дней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8.6.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сервисного центра на расстоянии не дальше 1000 км.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8.7.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учебного центра на расстоянии не дальше 1000 км.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российских сертификатов безопасности (да/нет)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Да, указать номер и дату документов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rPr>
          <w:trHeight w:val="664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Электромагнитная совместимость (ЭМС) с электромагнитной обстановкой (ЭМО)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rPr>
          <w:trHeight w:val="664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Для обеспечения ЭМС с ЭМО необходимо предусмотреть мероприятия по защите вторичных цепей от импульсных помех в соответствии с требованиями: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 w:rsidP="000966D3">
            <w:pPr>
              <w:numPr>
                <w:ilvl w:val="0"/>
                <w:numId w:val="13"/>
              </w:numPr>
              <w:spacing w:after="0" w:line="17" w:lineRule="atLeast"/>
              <w:ind w:left="3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Методические указания по защите вторичных цепей электрических станций и подстанций от импульсных помех" (РД 34.20.116-93);</w:t>
            </w:r>
          </w:p>
          <w:p w:rsidR="00CC1C00" w:rsidRDefault="000966D3" w:rsidP="000966D3">
            <w:pPr>
              <w:numPr>
                <w:ilvl w:val="0"/>
                <w:numId w:val="13"/>
              </w:numPr>
              <w:spacing w:after="0" w:line="17" w:lineRule="atLeast"/>
              <w:ind w:left="3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"Руководящие указания по проектированию заземляющих устройств электрических станций и подстанций напряжением 3-750 кВ переменного ток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а" (Мосэнергосетьпроект, 14140 тм-т1).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 по экологии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Степень загрязнения 1 (загрязнение отсутствует или имеется только сухое, непроводящее загрязнение) по ГОСТ Р 51321.1-2007.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12.3.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12.4.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12.5.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Приемка и шеф-монтажные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оборудования выполн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яется с участием шеф-инженера производителя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Шеф-монтажные работы включены в стоимость оборудования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13.3.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технического сопровождения (с участием поставщика)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1C00" w:rsidRDefault="00CC1C00">
      <w:pPr>
        <w:tabs>
          <w:tab w:val="left" w:pos="1184"/>
        </w:tabs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CC1C00" w:rsidRDefault="000966D3">
      <w:pPr>
        <w:tabs>
          <w:tab w:val="left" w:pos="1184"/>
        </w:tabs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</w:rPr>
        <w:t>Характеристики и требования к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Модулю БИМ 1130.00 АДР01/0,5/5/100/0/220</w:t>
      </w:r>
    </w:p>
    <w:tbl>
      <w:tblPr>
        <w:tblW w:w="102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5385"/>
        <w:gridCol w:w="2126"/>
        <w:gridCol w:w="1843"/>
      </w:tblGrid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CC1C00" w:rsidRDefault="000966D3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характеристики </w:t>
            </w:r>
          </w:p>
          <w:p w:rsidR="00CC1C00" w:rsidRDefault="000966D3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CC1C00">
        <w:trPr>
          <w:trHeight w:val="346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keepNext/>
              <w:spacing w:after="0" w:line="17" w:lineRule="atLeas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rPr>
          <w:trHeight w:val="346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keepNext/>
              <w:spacing w:after="0" w:line="17" w:lineRule="atLeas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Модуль БИМ 1130.00 АДР01/0,5/5/100/0/220,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либо аналог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rPr>
          <w:trHeight w:val="346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keepNext/>
              <w:spacing w:after="0" w:line="17" w:lineRule="atLeas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Количество, шт. (компл.)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rPr>
          <w:trHeight w:val="346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keepNext/>
              <w:spacing w:after="0" w:line="17" w:lineRule="atLeast"/>
              <w:outlineLvl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Общие параметры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аналоговых каналов, не более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4.1.1.1.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аналоговых каналов тока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4.1.1.2.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аналоговых каналов напряжения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Частота дискретизации сигналов при измерении, Гц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4.1.3.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Действующее значение напряжения переменного тока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4.1.3.1.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Номинальное междуфазное напряжение переменного напряжения Uном, 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4.1.3.2.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Рабочий диапазон измерений, 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 0,8∙Uн до 1,2∙Uн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4.1.3.3.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аварийный диапазон измерений, 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 0,05∙Uн до 0,8∙Uн и от 1,2∙Uн до 1,4∙Uн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4.1.4.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Действующее значение силы переменного тока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4.1.4.1.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Номинальный переменный ток входов для фазных величин Iном, 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4.1.4.2.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Рабочий диапазон измерений, 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 0,05∙I н до 8∙I 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4.1.4.3.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Аварийный диапазон измерений, 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 8∙I н до 50∙I 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4.1.5.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Частота переменного тока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4.1.5.1.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Диапазон измерений, Гц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 45 до 55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4.1.6.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Номинальное напряжение оперативного питания переменного тока Uпит.ном, 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4.1.7.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дискретных входов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4.1.8.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Номинальное напряжение дискретных входов, 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4.1.9.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 к электрической прочности изоляции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4.1.9.1.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Сопротивление изоляции между независимыми цепями, между независимыми цепями и корпусом, МОм, не менее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 МОм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Гальваническая развязка (цепи передачи информации/аналогового датчика ТН - 500/остальные цепи), кВ, не хуже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~0,5/ ~2,5/ ~2,0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4.3.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ния по электромагнитной совместимости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4.3.1.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Терминал  устойчив  к  повторяющимся  затухающим  колебаниям  частотой 1 МГц по ГОСТ Р 51317.4.12-99 (МЭК 61000-4-12-95) при степени жесткости испытаний 3.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4.3.2.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Терминал  устойчив  к  наносекундным  импульсным  помехам  по ГОСТ Р 51317.4.4-2007 (МЭК 61000-4-4:2004) при степени жесткости испытаний 4.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4.3.3.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Терминал  устойчив  к  электростатическим  разрядам  по  ГОСТ  Р  51317.4.2-99 </w:t>
            </w:r>
          </w:p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(МЭК 61000-4-2-95) при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тепени жесткости испытаний 4.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4.3.4.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Терминал устойчив к микросекундным импульсным помехам большой энергии </w:t>
            </w:r>
          </w:p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 ГОСТ Р 51317.4.5-99 (МЭК 61000-4-5-95) при степени жесткости испытаний 4.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4.3.5.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Терминал  устойчив  к  воздействию  магнитного  поля  промышленной  частоты </w:t>
            </w:r>
          </w:p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(МППЧ) по ГОСТ Р 50648-94 (МЭК 1000-4-8-93) при степени жесткости испытаний 4: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4.3.5.1.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 для непрерывного магнитного поля; </w:t>
            </w:r>
          </w:p>
          <w:p w:rsidR="00CC1C00" w:rsidRDefault="00CC1C00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 А/м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4.3.5.2.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 для кратковременного магнитного поля.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300 А/м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4.3.6.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Терминал  устойчив  к  воздействию  импульсного  магнитного  поля  300  А/м  по </w:t>
            </w:r>
          </w:p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ГОСТ Р 50649-94 (МЭК 1000-4-9-93) при степени жесткости испытаний 4.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4.3.7.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Терминал  устойчив  к  воздействию  радиочастотного  электромагнитного  поля напряженностью испытательного поля 10 В/м (140 дБ относительно 1 мкВ/м) в полосе частот от 80 до 1000 МГц и от 1,4 до 2,0 ГГц по ГОСТ Р 51317.4.3-2006 (МЭК 61000-4-3:2006) при сте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пени жесткости испытаний 3. </w:t>
            </w:r>
          </w:p>
          <w:p w:rsidR="00CC1C00" w:rsidRDefault="00CC1C00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4.3.8.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Терминал  устойчив  к  кондуктивным  помехам,  наведенным  радиочастотными </w:t>
            </w:r>
          </w:p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электромагнитными полями по ГОСТ Р 51317.4.6-99 (МЭК 61000-4-6-96) напряжением 10 В </w:t>
            </w:r>
          </w:p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(140 дБ относительно 1 мкВ) в полосе частот от 0,15 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80 МГц при степени жесткости испытаний 3. </w:t>
            </w:r>
          </w:p>
          <w:p w:rsidR="00CC1C00" w:rsidRDefault="00CC1C00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 к конструкции, изготовлению и материалам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Степень защиты, обеспечиваемая оболочкой устройства (по ГОСТ 14254):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5.1.1.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 лицевой и боковым панелям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IP42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5.1.2.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 задней панели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IP20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УХЛ3.1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hd w:val="clear" w:color="auto" w:fill="FFFFFF"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6.3.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hd w:val="clear" w:color="auto" w:fill="FFFFFF"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- 20 </w:t>
            </w:r>
          </w:p>
          <w:p w:rsidR="00CC1C00" w:rsidRDefault="000966D3">
            <w:pPr>
              <w:shd w:val="clear" w:color="auto" w:fill="FFFFFF"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 заказу - 40)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rPr>
          <w:trHeight w:val="279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6.4.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Высота установки над уровнем моря, 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rPr>
          <w:trHeight w:val="279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6.5.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Сейсмичность района, баллов по шкале MSK-64, не менее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Комплектность поставки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Подрядчик должен предоставить полный комплект технической и  эксплуатационной документации на русском языке, подготовленной в соответствии с ГОСТ 34.003-90, ГОСТ 34.201-89, ГОСТ 27300-87, в составе, необходимом для проектирования, монтажа, наладки, пуска,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сдачи в эксплуатацию, обеспечения правильной и безопасной эксплуатации, технического обслуживания поставляемого оборудования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7.3.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Предоставляемая техническая и эксплуатационная документация должна включать:</w:t>
            </w:r>
          </w:p>
          <w:p w:rsidR="00CC1C00" w:rsidRDefault="000966D3" w:rsidP="000966D3">
            <w:pPr>
              <w:numPr>
                <w:ilvl w:val="0"/>
                <w:numId w:val="14"/>
              </w:numPr>
              <w:spacing w:after="0" w:line="17" w:lineRule="atLeast"/>
              <w:ind w:left="3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описание устройств;</w:t>
            </w:r>
          </w:p>
          <w:p w:rsidR="00CC1C00" w:rsidRDefault="000966D3" w:rsidP="000966D3">
            <w:pPr>
              <w:numPr>
                <w:ilvl w:val="0"/>
                <w:numId w:val="14"/>
              </w:numPr>
              <w:spacing w:after="0" w:line="17" w:lineRule="atLeast"/>
              <w:ind w:left="3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Ведомость технических и эксплуатационных документов;</w:t>
            </w:r>
          </w:p>
          <w:p w:rsidR="00CC1C00" w:rsidRDefault="000966D3" w:rsidP="000966D3">
            <w:pPr>
              <w:numPr>
                <w:ilvl w:val="0"/>
                <w:numId w:val="14"/>
              </w:numPr>
              <w:spacing w:after="0" w:line="17" w:lineRule="atLeast"/>
              <w:ind w:left="3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Спецификацию оборудования;</w:t>
            </w:r>
          </w:p>
          <w:p w:rsidR="00CC1C00" w:rsidRDefault="000966D3" w:rsidP="000966D3">
            <w:pPr>
              <w:numPr>
                <w:ilvl w:val="0"/>
                <w:numId w:val="14"/>
              </w:numPr>
              <w:spacing w:after="0" w:line="17" w:lineRule="atLeast"/>
              <w:ind w:left="3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Функциональные схемы терминалов, отражающие внутреннюю конфигурацию логич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еских связей устройств;</w:t>
            </w:r>
          </w:p>
          <w:p w:rsidR="00CC1C00" w:rsidRDefault="000966D3" w:rsidP="000966D3">
            <w:pPr>
              <w:numPr>
                <w:ilvl w:val="0"/>
                <w:numId w:val="14"/>
              </w:numPr>
              <w:spacing w:after="0" w:line="17" w:lineRule="atLeast"/>
              <w:ind w:left="3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Описание комплекса технических средств, в том числе техническую документацию на отдельные аппаратуры, содержащую правила монтажа, настройки и эксплуатации;</w:t>
            </w:r>
          </w:p>
          <w:p w:rsidR="00CC1C00" w:rsidRDefault="000966D3" w:rsidP="000966D3">
            <w:pPr>
              <w:numPr>
                <w:ilvl w:val="0"/>
                <w:numId w:val="14"/>
              </w:numPr>
              <w:spacing w:after="0" w:line="17" w:lineRule="atLeast"/>
              <w:ind w:left="3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Руководство по монтажу и наладке аппаратуры и программного обеспечения;</w:t>
            </w:r>
          </w:p>
          <w:p w:rsidR="00CC1C00" w:rsidRDefault="000966D3" w:rsidP="000966D3">
            <w:pPr>
              <w:numPr>
                <w:ilvl w:val="0"/>
                <w:numId w:val="14"/>
              </w:numPr>
              <w:spacing w:after="0" w:line="17" w:lineRule="atLeast"/>
              <w:ind w:left="3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раммы и методики испытаний при вводе в эксплуатацию, а также периодических проверок в процессе эксплуатации;</w:t>
            </w:r>
          </w:p>
          <w:p w:rsidR="00CC1C00" w:rsidRDefault="000966D3" w:rsidP="000966D3">
            <w:pPr>
              <w:numPr>
                <w:ilvl w:val="0"/>
                <w:numId w:val="14"/>
              </w:numPr>
              <w:spacing w:after="0" w:line="17" w:lineRule="atLeast"/>
              <w:ind w:left="3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Протоколы наладки;</w:t>
            </w:r>
          </w:p>
          <w:p w:rsidR="00CC1C00" w:rsidRDefault="000966D3" w:rsidP="000966D3">
            <w:pPr>
              <w:numPr>
                <w:ilvl w:val="0"/>
                <w:numId w:val="14"/>
              </w:numPr>
              <w:spacing w:after="0" w:line="17" w:lineRule="atLeast"/>
              <w:ind w:left="3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Инструкции по эксплуатации.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ind w:left="3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Срок заводской гарантии должен составлять с момента ввода в эксплуатацию, месяцев, не менее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должно функционировать в непрерывном режиме круглосуточно в течение установленного срока службы, который (при условии проведения тре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буемых технических мероприятий по обслуживанию) должен быть не менее, лет.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8.3.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течение всего указанного срока службы все устройства должны удовлетворять требованиям, предъявляемым к многокомпонентным, многоканальным, ремонтопригодным и восстанавлив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аемым системам (ГОСТ 24.701-83)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8.4.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должно правильно функционировать при изменении оперативного напряжения в пределах от номинального, %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0÷-20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8.5.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Гарантийный ремонт организуют поставщики оборудования в срок не более, дней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российских сертификатов безопасности (да/нет)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Да, указать номер и дату документов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rPr>
          <w:trHeight w:val="438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Электромагнитная совместимость (ЭМС) с электромагнитной обстановкой (ЭМО)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rPr>
          <w:trHeight w:val="438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Для обеспечения ЭМС с ЭМО необходимо предусмотреть мероприятия по защите вторичных цепей от импульсных помех в соответствии с требованиями: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 w:rsidP="000966D3">
            <w:pPr>
              <w:numPr>
                <w:ilvl w:val="0"/>
                <w:numId w:val="14"/>
              </w:numPr>
              <w:spacing w:after="0" w:line="17" w:lineRule="atLeast"/>
              <w:ind w:left="3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Методические указания по защите вторичных цепей электрических станций и подстанций от импульсных помех" (РД 34.20.11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6-93);</w:t>
            </w:r>
          </w:p>
          <w:p w:rsidR="00CC1C00" w:rsidRDefault="000966D3" w:rsidP="000966D3">
            <w:pPr>
              <w:numPr>
                <w:ilvl w:val="0"/>
                <w:numId w:val="14"/>
              </w:numPr>
              <w:spacing w:after="0" w:line="17" w:lineRule="atLeast"/>
              <w:ind w:left="3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"Руководящие указания по проектированию заземляющих устройств электрических станций и подстанций напряжением 3-750 кВ переменного тока" (Мосэнергосетьпроект, 14140 тм-т1).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 по экологии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Степень загрязнения 1 (загрязнение отсутствует или имеется только сухое, непроводящее загрязнение) по ГОСТ Р 51321.1-2007.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Маркировка, упаковка, консервация по ГОСТ 14192-96, ГОСТ 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216-78 и ГОСТ 15150-69 (да/нет)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12.3.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12.4.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12.5.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Приемка и шеф-монтажные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оборудования выполня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ется с участием шеф-инженера производителя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Шеф-монтажные работы включены в стоимость оборудования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13.3.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технического сопровождения (с участием поставщика)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1C00" w:rsidRDefault="00CC1C00">
      <w:pPr>
        <w:tabs>
          <w:tab w:val="left" w:pos="3764"/>
        </w:tabs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CC1C00" w:rsidRDefault="000966D3">
      <w:pPr>
        <w:tabs>
          <w:tab w:val="left" w:pos="3764"/>
        </w:tabs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</w:rPr>
        <w:t>Характеристики и требования к блоку питания токовому БПТК-25</w:t>
      </w:r>
    </w:p>
    <w:tbl>
      <w:tblPr>
        <w:tblW w:w="10205" w:type="dxa"/>
        <w:tblInd w:w="-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5386"/>
        <w:gridCol w:w="2126"/>
        <w:gridCol w:w="1843"/>
      </w:tblGrid>
      <w:tr w:rsidR="00CC1C00">
        <w:trPr>
          <w:tblHeader/>
        </w:trPr>
        <w:tc>
          <w:tcPr>
            <w:tcW w:w="850" w:type="dxa"/>
            <w:vAlign w:val="center"/>
          </w:tcPr>
          <w:p w:rsidR="00CC1C00" w:rsidRDefault="000966D3">
            <w:pPr>
              <w:keepLines/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CC1C00" w:rsidRDefault="000966D3">
            <w:pPr>
              <w:keepLines/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5386" w:type="dxa"/>
            <w:vAlign w:val="center"/>
          </w:tcPr>
          <w:p w:rsidR="00CC1C00" w:rsidRDefault="000966D3">
            <w:pPr>
              <w:keepLines/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Технические характеристики </w:t>
            </w:r>
          </w:p>
          <w:p w:rsidR="00CC1C00" w:rsidRDefault="000966D3">
            <w:pPr>
              <w:keepLines/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2126" w:type="dxa"/>
            <w:vAlign w:val="center"/>
          </w:tcPr>
          <w:p w:rsidR="00CC1C00" w:rsidRDefault="000966D3">
            <w:pPr>
              <w:keepLines/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CC1C00" w:rsidRDefault="000966D3">
            <w:pPr>
              <w:keepLines/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CC1C00">
        <w:trPr>
          <w:trHeight w:val="346"/>
        </w:trPr>
        <w:tc>
          <w:tcPr>
            <w:tcW w:w="850" w:type="dxa"/>
            <w:vAlign w:val="center"/>
          </w:tcPr>
          <w:p w:rsidR="00CC1C00" w:rsidRDefault="000966D3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386" w:type="dxa"/>
            <w:vAlign w:val="center"/>
          </w:tcPr>
          <w:p w:rsidR="00CC1C00" w:rsidRDefault="000966D3">
            <w:pPr>
              <w:keepNext/>
              <w:spacing w:after="0" w:line="17" w:lineRule="atLeast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Производитель</w:t>
            </w:r>
          </w:p>
        </w:tc>
        <w:tc>
          <w:tcPr>
            <w:tcW w:w="2126" w:type="dxa"/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C00">
        <w:trPr>
          <w:trHeight w:val="346"/>
        </w:trPr>
        <w:tc>
          <w:tcPr>
            <w:tcW w:w="850" w:type="dxa"/>
            <w:vAlign w:val="center"/>
          </w:tcPr>
          <w:p w:rsidR="00CC1C00" w:rsidRDefault="000966D3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5386" w:type="dxa"/>
            <w:vAlign w:val="center"/>
          </w:tcPr>
          <w:p w:rsidR="00CC1C00" w:rsidRDefault="000966D3">
            <w:pPr>
              <w:keepNext/>
              <w:spacing w:after="0" w:line="17" w:lineRule="atLeast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Заводской тип (марка)</w:t>
            </w:r>
          </w:p>
        </w:tc>
        <w:tc>
          <w:tcPr>
            <w:tcW w:w="2126" w:type="dxa"/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БПТК-25</w:t>
            </w:r>
          </w:p>
        </w:tc>
        <w:tc>
          <w:tcPr>
            <w:tcW w:w="1843" w:type="dxa"/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C00">
        <w:trPr>
          <w:trHeight w:val="346"/>
        </w:trPr>
        <w:tc>
          <w:tcPr>
            <w:tcW w:w="850" w:type="dxa"/>
            <w:vAlign w:val="center"/>
          </w:tcPr>
          <w:p w:rsidR="00CC1C00" w:rsidRDefault="000966D3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5386" w:type="dxa"/>
            <w:vAlign w:val="center"/>
          </w:tcPr>
          <w:p w:rsidR="00CC1C00" w:rsidRDefault="000966D3">
            <w:pPr>
              <w:keepNext/>
              <w:spacing w:after="0" w:line="17" w:lineRule="atLeast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Количество,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компл.</w:t>
            </w:r>
          </w:p>
        </w:tc>
        <w:tc>
          <w:tcPr>
            <w:tcW w:w="2126" w:type="dxa"/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shd w:val="clear" w:color="auto" w:fill="FDFDFD"/>
              </w:rPr>
              <w:t>1</w:t>
            </w:r>
          </w:p>
        </w:tc>
        <w:tc>
          <w:tcPr>
            <w:tcW w:w="1843" w:type="dxa"/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C00">
        <w:trPr>
          <w:trHeight w:val="346"/>
        </w:trPr>
        <w:tc>
          <w:tcPr>
            <w:tcW w:w="850" w:type="dxa"/>
            <w:vAlign w:val="center"/>
          </w:tcPr>
          <w:p w:rsidR="00CC1C00" w:rsidRDefault="000966D3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5386" w:type="dxa"/>
          </w:tcPr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Количество входов для подключения источников напряжения </w:t>
            </w:r>
          </w:p>
        </w:tc>
        <w:tc>
          <w:tcPr>
            <w:tcW w:w="2126" w:type="dxa"/>
            <w:vAlign w:val="center"/>
          </w:tcPr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5386" w:type="dxa"/>
          </w:tcPr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Количество входов для подключения источников тока </w:t>
            </w:r>
          </w:p>
        </w:tc>
        <w:tc>
          <w:tcPr>
            <w:tcW w:w="2126" w:type="dxa"/>
            <w:vAlign w:val="center"/>
          </w:tcPr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C00">
        <w:trPr>
          <w:trHeight w:val="383"/>
        </w:trPr>
        <w:tc>
          <w:tcPr>
            <w:tcW w:w="850" w:type="dxa"/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5386" w:type="dxa"/>
          </w:tcPr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Номинальное входное напряжение, В, 50 Гц </w:t>
            </w:r>
          </w:p>
        </w:tc>
        <w:tc>
          <w:tcPr>
            <w:tcW w:w="2126" w:type="dxa"/>
            <w:vAlign w:val="center"/>
          </w:tcPr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100, 220</w:t>
            </w:r>
          </w:p>
        </w:tc>
        <w:tc>
          <w:tcPr>
            <w:tcW w:w="1843" w:type="dxa"/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5386" w:type="dxa"/>
          </w:tcPr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Номинальный входной ток, А, 50 Гц </w:t>
            </w:r>
          </w:p>
        </w:tc>
        <w:tc>
          <w:tcPr>
            <w:tcW w:w="2126" w:type="dxa"/>
            <w:vAlign w:val="center"/>
          </w:tcPr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5386" w:type="dxa"/>
          </w:tcPr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Номинальная выходная мощность каждого из четырёх преобразователей, Вт </w:t>
            </w:r>
          </w:p>
        </w:tc>
        <w:tc>
          <w:tcPr>
            <w:tcW w:w="2126" w:type="dxa"/>
            <w:vAlign w:val="center"/>
          </w:tcPr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843" w:type="dxa"/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5386" w:type="dxa"/>
          </w:tcPr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Минимальный ток на входах обоих преобразователей переменного тока в постоянное напряжение, при котором обеспечивается выходная мощность: </w:t>
            </w:r>
          </w:p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– 25 Вт, не менее, А </w:t>
            </w:r>
          </w:p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>– 50 Вт, не менее</w:t>
            </w:r>
            <w:r>
              <w:rPr>
                <w:sz w:val="20"/>
                <w:szCs w:val="20"/>
              </w:rPr>
              <w:t xml:space="preserve">, А </w:t>
            </w:r>
          </w:p>
        </w:tc>
        <w:tc>
          <w:tcPr>
            <w:tcW w:w="2126" w:type="dxa"/>
            <w:vAlign w:val="bottom"/>
          </w:tcPr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1,3</w:t>
            </w:r>
          </w:p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2,25</w:t>
            </w:r>
          </w:p>
        </w:tc>
        <w:tc>
          <w:tcPr>
            <w:tcW w:w="1843" w:type="dxa"/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5386" w:type="dxa"/>
          </w:tcPr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Минимальный ток на входе одного из двух преобразователей переменного тока в постоянное напряжение, при котором обеспечивается выходная мощность: </w:t>
            </w:r>
          </w:p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– 25 Вт, не менее, А </w:t>
            </w:r>
          </w:p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– 50 Вт, не менее, А </w:t>
            </w:r>
          </w:p>
        </w:tc>
        <w:tc>
          <w:tcPr>
            <w:tcW w:w="2126" w:type="dxa"/>
            <w:vAlign w:val="bottom"/>
          </w:tcPr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2,5</w:t>
            </w:r>
          </w:p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4,3</w:t>
            </w:r>
          </w:p>
        </w:tc>
        <w:tc>
          <w:tcPr>
            <w:tcW w:w="1843" w:type="dxa"/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5386" w:type="dxa"/>
          </w:tcPr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Ток термической стойкости цепей подключаемых к ТТ: </w:t>
            </w:r>
          </w:p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– для исполнений блока БПТК-25М.00 и БПТК-25М.02 в течение 1 с, А </w:t>
            </w:r>
          </w:p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– для исполнения блока БПТК-25М.01 в течение 1 с, А </w:t>
            </w:r>
          </w:p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– для всех исполнений длительно, А </w:t>
            </w:r>
          </w:p>
        </w:tc>
        <w:tc>
          <w:tcPr>
            <w:tcW w:w="2126" w:type="dxa"/>
            <w:vAlign w:val="center"/>
          </w:tcPr>
          <w:p w:rsidR="00CC1C00" w:rsidRDefault="00CC1C00">
            <w:pPr>
              <w:pStyle w:val="Default"/>
              <w:spacing w:line="17" w:lineRule="atLeast"/>
              <w:jc w:val="center"/>
            </w:pPr>
          </w:p>
          <w:p w:rsidR="00CC1C00" w:rsidRDefault="00CC1C00">
            <w:pPr>
              <w:pStyle w:val="Default"/>
              <w:spacing w:line="17" w:lineRule="atLeast"/>
              <w:jc w:val="center"/>
            </w:pPr>
          </w:p>
          <w:p w:rsidR="00CC1C00" w:rsidRDefault="00CC1C00">
            <w:pPr>
              <w:pStyle w:val="Default"/>
              <w:spacing w:line="17" w:lineRule="atLeast"/>
              <w:jc w:val="center"/>
            </w:pPr>
          </w:p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500</w:t>
            </w:r>
          </w:p>
          <w:p w:rsidR="00CC1C00" w:rsidRDefault="00CC1C00">
            <w:pPr>
              <w:pStyle w:val="Default"/>
              <w:spacing w:line="17" w:lineRule="atLeast"/>
              <w:jc w:val="center"/>
            </w:pPr>
          </w:p>
          <w:p w:rsidR="00CC1C00" w:rsidRDefault="00CC1C00">
            <w:pPr>
              <w:pStyle w:val="Default"/>
              <w:spacing w:line="17" w:lineRule="atLeast"/>
              <w:jc w:val="center"/>
            </w:pPr>
          </w:p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200</w:t>
            </w:r>
          </w:p>
          <w:p w:rsidR="00CC1C00" w:rsidRDefault="00CC1C00">
            <w:pPr>
              <w:pStyle w:val="Default"/>
              <w:spacing w:line="17" w:lineRule="atLeast"/>
              <w:jc w:val="center"/>
            </w:pPr>
          </w:p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5386" w:type="dxa"/>
          </w:tcPr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Рабочий диапазон входного напряжения в % от номинального </w:t>
            </w:r>
          </w:p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значения </w:t>
            </w:r>
          </w:p>
        </w:tc>
        <w:tc>
          <w:tcPr>
            <w:tcW w:w="2126" w:type="dxa"/>
            <w:vAlign w:val="center"/>
          </w:tcPr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80 – 110</w:t>
            </w:r>
          </w:p>
        </w:tc>
        <w:tc>
          <w:tcPr>
            <w:tcW w:w="1843" w:type="dxa"/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5386" w:type="dxa"/>
          </w:tcPr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Рабочий диапазон выходного напряжения при электропитании от ТСН и (или) ТН, В </w:t>
            </w:r>
          </w:p>
        </w:tc>
        <w:tc>
          <w:tcPr>
            <w:tcW w:w="2126" w:type="dxa"/>
            <w:vAlign w:val="center"/>
          </w:tcPr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229 – 231</w:t>
            </w:r>
          </w:p>
        </w:tc>
        <w:tc>
          <w:tcPr>
            <w:tcW w:w="1843" w:type="dxa"/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5386" w:type="dxa"/>
          </w:tcPr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Рабочий диапазон выходного напряжения при электропитании от ТТ, В </w:t>
            </w:r>
          </w:p>
        </w:tc>
        <w:tc>
          <w:tcPr>
            <w:tcW w:w="2126" w:type="dxa"/>
            <w:vAlign w:val="center"/>
          </w:tcPr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215 – 225</w:t>
            </w:r>
          </w:p>
        </w:tc>
        <w:tc>
          <w:tcPr>
            <w:tcW w:w="1843" w:type="dxa"/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5386" w:type="dxa"/>
          </w:tcPr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Амплитуда синусоидальной составляющей выходного напряжения: </w:t>
            </w:r>
          </w:p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– при выходной мощности 25 Вт, не более, В </w:t>
            </w:r>
          </w:p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– при выходной мощности 50 Вт, не более, В </w:t>
            </w:r>
          </w:p>
        </w:tc>
        <w:tc>
          <w:tcPr>
            <w:tcW w:w="2126" w:type="dxa"/>
            <w:vAlign w:val="center"/>
          </w:tcPr>
          <w:p w:rsidR="00CC1C00" w:rsidRDefault="00CC1C00">
            <w:pPr>
              <w:pStyle w:val="Default"/>
              <w:spacing w:line="17" w:lineRule="atLeast"/>
              <w:jc w:val="center"/>
            </w:pPr>
          </w:p>
          <w:p w:rsidR="00CC1C00" w:rsidRDefault="00CC1C00">
            <w:pPr>
              <w:pStyle w:val="Default"/>
              <w:spacing w:line="17" w:lineRule="atLeast"/>
              <w:jc w:val="center"/>
            </w:pPr>
          </w:p>
          <w:p w:rsidR="00CC1C00" w:rsidRDefault="00CC1C00">
            <w:pPr>
              <w:pStyle w:val="Default"/>
              <w:spacing w:line="17" w:lineRule="atLeast"/>
              <w:jc w:val="center"/>
            </w:pPr>
          </w:p>
          <w:p w:rsidR="00CC1C00" w:rsidRDefault="00CC1C00">
            <w:pPr>
              <w:pStyle w:val="Default"/>
              <w:spacing w:line="17" w:lineRule="atLeast"/>
              <w:jc w:val="center"/>
            </w:pPr>
          </w:p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10</w:t>
            </w:r>
          </w:p>
          <w:p w:rsidR="00CC1C00" w:rsidRDefault="00CC1C00">
            <w:pPr>
              <w:pStyle w:val="Default"/>
              <w:spacing w:line="17" w:lineRule="atLeast"/>
              <w:jc w:val="center"/>
            </w:pPr>
          </w:p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843" w:type="dxa"/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5386" w:type="dxa"/>
          </w:tcPr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Мощность потребления по входам преобразователей переменного то-ка в постоянное напряжение при выходной мощности 25 Вт, при вход-ном токе в одном из двух входов: </w:t>
            </w:r>
          </w:p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– 2,5 A, не более, Вт / ВА </w:t>
            </w:r>
          </w:p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– 5 A, не более, Вт / ВА </w:t>
            </w:r>
          </w:p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– 10 A, не более, Вт / ВА </w:t>
            </w:r>
          </w:p>
        </w:tc>
        <w:tc>
          <w:tcPr>
            <w:tcW w:w="2126" w:type="dxa"/>
            <w:vAlign w:val="bottom"/>
          </w:tcPr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34 / 37</w:t>
            </w:r>
          </w:p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 xml:space="preserve">35 / </w:t>
            </w:r>
            <w:r>
              <w:rPr>
                <w:sz w:val="20"/>
                <w:szCs w:val="20"/>
              </w:rPr>
              <w:t>60</w:t>
            </w:r>
          </w:p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45 / 98</w:t>
            </w:r>
          </w:p>
        </w:tc>
        <w:tc>
          <w:tcPr>
            <w:tcW w:w="1843" w:type="dxa"/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5386" w:type="dxa"/>
          </w:tcPr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Мощность потребления по входам преобразователей переменного то-ка в постоянное напряжение при выходной мощности 25 Вт, при вход-ном токе в обоих входах: </w:t>
            </w:r>
          </w:p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– 2,5 A, не более, Вт / ВА </w:t>
            </w:r>
          </w:p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– 5 A, не более, Вт / ВА </w:t>
            </w:r>
          </w:p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– 10 A, не более, Вт / ВА </w:t>
            </w:r>
          </w:p>
        </w:tc>
        <w:tc>
          <w:tcPr>
            <w:tcW w:w="2126" w:type="dxa"/>
            <w:vAlign w:val="bottom"/>
          </w:tcPr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30 / 36</w:t>
            </w:r>
          </w:p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22 / 50</w:t>
            </w:r>
          </w:p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30 / 82</w:t>
            </w:r>
          </w:p>
        </w:tc>
        <w:tc>
          <w:tcPr>
            <w:tcW w:w="1843" w:type="dxa"/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Мощность потребления по входам преобразователей переменного напряжения в постоянное напряжение при номинальном входном напряжении и выходной мощности: </w:t>
            </w:r>
          </w:p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– 12,5 Вт, не более, Вт / ВА </w:t>
            </w:r>
          </w:p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>– 25 Вт, не более, Вт / ВА – 50 Вт, не более</w:t>
            </w:r>
            <w:r>
              <w:rPr>
                <w:sz w:val="20"/>
                <w:szCs w:val="20"/>
              </w:rPr>
              <w:t xml:space="preserve">, Вт / ВА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29 / 66</w:t>
            </w:r>
          </w:p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54 / 104</w:t>
            </w:r>
          </w:p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54 / 170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Рабочий диапазон выходного напряжения при электропитании от ТТ, В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215 – 225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Амплитуда синусоидальной составляющей выходного напряжения: </w:t>
            </w:r>
          </w:p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– при выходной мощности 25 Вт, не более, В </w:t>
            </w:r>
          </w:p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– при выходной мощности 50 Вт, не более, В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10</w:t>
            </w:r>
          </w:p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Мощность потребления по входам преобразователей переменного тока в постоянное напряжение при выходной мощности 25 Вт, при входном токе в одном из двух входов: </w:t>
            </w:r>
          </w:p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– 2,5 A, не более, Вт / ВА </w:t>
            </w:r>
          </w:p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>– 5 A, не бо</w:t>
            </w:r>
            <w:r>
              <w:rPr>
                <w:sz w:val="20"/>
                <w:szCs w:val="20"/>
              </w:rPr>
              <w:t xml:space="preserve">лее, Вт / ВА </w:t>
            </w:r>
          </w:p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– 10 A, не более, Вт / ВА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34 / 37</w:t>
            </w:r>
          </w:p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35 / 60</w:t>
            </w:r>
          </w:p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45 / 98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Мощность потребления по входам преобразователей переменного тока в постоянное напряжение при выходной мощности 25 Вт, при входном токе в обоих входах: </w:t>
            </w:r>
          </w:p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– 2,5 A, не более, Вт / ВА </w:t>
            </w:r>
          </w:p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– 5 A, не более, Вт / ВА </w:t>
            </w:r>
          </w:p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– 10 A, не более, Вт / ВА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30 / 36</w:t>
            </w:r>
          </w:p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22 / 50</w:t>
            </w:r>
          </w:p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30 / 82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Мощность потребления по входам преобразователей переменного напряжения в постоянное напряжение при номинальном входном напряжении и выходной мощности: </w:t>
            </w:r>
          </w:p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– 12,5 Вт, не более, Вт / ВА </w:t>
            </w:r>
          </w:p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– 25 Вт, не более, Вт / ВА – 50 Вт, не более, Вт / ВА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29 / 66</w:t>
            </w:r>
          </w:p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54 / 104</w:t>
            </w:r>
          </w:p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54 / 170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Габаритные размеры блока, не более, мм: </w:t>
            </w:r>
          </w:p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– ширина </w:t>
            </w:r>
          </w:p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– высота </w:t>
            </w:r>
          </w:p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– глубина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240</w:t>
            </w:r>
          </w:p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250</w:t>
            </w:r>
          </w:p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0966D3">
            <w:pPr>
              <w:pStyle w:val="Default"/>
              <w:spacing w:line="17" w:lineRule="atLeast"/>
            </w:pPr>
            <w:r>
              <w:rPr>
                <w:sz w:val="20"/>
                <w:szCs w:val="20"/>
              </w:rPr>
              <w:t xml:space="preserve">Масса блока, не более, кг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pStyle w:val="Default"/>
              <w:spacing w:line="17" w:lineRule="atLeast"/>
              <w:jc w:val="center"/>
            </w:pPr>
            <w:r>
              <w:rPr>
                <w:sz w:val="20"/>
                <w:szCs w:val="20"/>
              </w:rPr>
              <w:t>8,6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Сопротивление изоляции между всеми независимыми цепями, а также между независимыми цепями и корпусом, измеренное в холодном состоянии, при </w:t>
            </w:r>
            <w:r>
              <w:rPr>
                <w:rFonts w:ascii="Times New Roman" w:hAnsi="Times New Roman"/>
                <w:sz w:val="20"/>
                <w:szCs w:val="20"/>
              </w:rPr>
              <w:t>температуре окружающего воздуха (20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5)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С и относительной влажности воздуха до 80 %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менее 100 МОм.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Электрическая изоляция между всеми независимыми цепями, а также между независимыми цепями и корпусом выдерживает без пробоя изоляции при-ложенное в течение 1 мин испытательное напряжение переменного тока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кВ, 50 Гц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Требования к конструкции, изготовлени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ю и материалам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Степень защиты, обеспечиваемая оболочкой устройства (по ГОСТ 14254):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IP20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УХЛ3.1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hd w:val="clear" w:color="auto" w:fill="FFFFFF"/>
              <w:spacing w:after="0" w:line="17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hd w:val="clear" w:color="auto" w:fill="FFFFFF"/>
              <w:spacing w:after="0" w:line="17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hd w:val="clear" w:color="auto" w:fill="FFFFFF"/>
              <w:spacing w:after="0" w:line="17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hd w:val="clear" w:color="auto" w:fill="FFFFFF"/>
              <w:spacing w:after="0" w:line="17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- 40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C0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Высота установки над уровнем моря, 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0966D3">
            <w:pPr>
              <w:spacing w:after="0" w:line="17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C00" w:rsidRDefault="00CC1C00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C1C00" w:rsidRDefault="00CC1C00">
      <w:pPr>
        <w:tabs>
          <w:tab w:val="left" w:pos="4109"/>
        </w:tabs>
        <w:rPr>
          <w:rFonts w:ascii="Times New Roman" w:hAnsi="Times New Roman" w:cs="Times New Roman"/>
        </w:rPr>
      </w:pPr>
    </w:p>
    <w:sectPr w:rsidR="00CC1C00">
      <w:pgSz w:w="11906" w:h="16838"/>
      <w:pgMar w:top="709" w:right="849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C00" w:rsidRDefault="000966D3">
      <w:pPr>
        <w:spacing w:after="0" w:line="240" w:lineRule="auto"/>
      </w:pPr>
      <w:r>
        <w:separator/>
      </w:r>
    </w:p>
  </w:endnote>
  <w:endnote w:type="continuationSeparator" w:id="0">
    <w:p w:rsidR="00CC1C00" w:rsidRDefault="00096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CC1C00" w:rsidRDefault="000966D3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22</w:t>
        </w:r>
        <w:r>
          <w:fldChar w:fldCharType="end"/>
        </w:r>
      </w:p>
    </w:sdtContent>
  </w:sdt>
  <w:p w:rsidR="00CC1C00" w:rsidRDefault="00CC1C00">
    <w:pPr>
      <w:pStyle w:val="af9"/>
    </w:pPr>
  </w:p>
  <w:p w:rsidR="00CC1C00" w:rsidRDefault="00CC1C00">
    <w:pPr>
      <w:pStyle w:val="af9"/>
    </w:pPr>
  </w:p>
  <w:p w:rsidR="00CC1C00" w:rsidRDefault="00CC1C00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C00" w:rsidRDefault="000966D3">
      <w:pPr>
        <w:spacing w:after="0" w:line="240" w:lineRule="auto"/>
      </w:pPr>
      <w:r>
        <w:separator/>
      </w:r>
    </w:p>
  </w:footnote>
  <w:footnote w:type="continuationSeparator" w:id="0">
    <w:p w:rsidR="00CC1C00" w:rsidRDefault="000966D3">
      <w:pPr>
        <w:spacing w:after="0" w:line="240" w:lineRule="auto"/>
      </w:pPr>
      <w:r>
        <w:continuationSeparator/>
      </w:r>
    </w:p>
  </w:footnote>
  <w:footnote w:id="1">
    <w:p w:rsidR="00CC1C00" w:rsidRDefault="000966D3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CC1C00" w:rsidRDefault="000966D3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</w:t>
      </w:r>
      <w:r>
        <w:rPr>
          <w:i/>
        </w:rPr>
        <w:t>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CC1C00" w:rsidRDefault="000966D3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</w:t>
      </w:r>
      <w:r>
        <w:rPr>
          <w:bCs/>
          <w:i/>
        </w:rPr>
        <w:t>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E6FFC"/>
    <w:multiLevelType w:val="multilevel"/>
    <w:tmpl w:val="4D4236E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8FC10AE"/>
    <w:multiLevelType w:val="multilevel"/>
    <w:tmpl w:val="96442D7E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 w15:restartNumberingAfterBreak="0">
    <w:nsid w:val="2E7567B7"/>
    <w:multiLevelType w:val="hybridMultilevel"/>
    <w:tmpl w:val="5DCCB0F4"/>
    <w:lvl w:ilvl="0" w:tplc="1608A09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35763A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2636565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674218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610E89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7C012B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006433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0E20E2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8549C6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0AA15F4"/>
    <w:multiLevelType w:val="multilevel"/>
    <w:tmpl w:val="8BAE263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E66153A"/>
    <w:multiLevelType w:val="multilevel"/>
    <w:tmpl w:val="F6023C60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5" w15:restartNumberingAfterBreak="0">
    <w:nsid w:val="444C5ED2"/>
    <w:multiLevelType w:val="multilevel"/>
    <w:tmpl w:val="290C32B8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6" w15:restartNumberingAfterBreak="0">
    <w:nsid w:val="44BE750E"/>
    <w:multiLevelType w:val="multilevel"/>
    <w:tmpl w:val="4C6C24C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7" w15:restartNumberingAfterBreak="0">
    <w:nsid w:val="4697626D"/>
    <w:multiLevelType w:val="hybridMultilevel"/>
    <w:tmpl w:val="92F0A93A"/>
    <w:lvl w:ilvl="0" w:tplc="8CD8C64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2F42DF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774A8C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B723CD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A6803A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9C6D52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FEC764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288A83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F0497C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498B259C"/>
    <w:multiLevelType w:val="hybridMultilevel"/>
    <w:tmpl w:val="F8B4A05C"/>
    <w:lvl w:ilvl="0" w:tplc="81D40E3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261C76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9CA4BD9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C38805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13A29A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E662C05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342E1E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804E7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BC1E6EE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5F546440"/>
    <w:multiLevelType w:val="multilevel"/>
    <w:tmpl w:val="0F50D2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4461468"/>
    <w:multiLevelType w:val="multilevel"/>
    <w:tmpl w:val="48E83D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662612C0"/>
    <w:multiLevelType w:val="hybridMultilevel"/>
    <w:tmpl w:val="2C2C1898"/>
    <w:lvl w:ilvl="0" w:tplc="F5F661B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2180EB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344623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DF018A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706BB6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404F2E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EA8468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98A3D9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2C64AE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6CEB4B1A"/>
    <w:multiLevelType w:val="hybridMultilevel"/>
    <w:tmpl w:val="DCB6EFDE"/>
    <w:lvl w:ilvl="0" w:tplc="C278046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316283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5E8976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44CFC4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170C1F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5BC251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9CE556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8C208F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BCA8DF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70220910"/>
    <w:multiLevelType w:val="multilevel"/>
    <w:tmpl w:val="009E103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3D03A1D"/>
    <w:multiLevelType w:val="hybridMultilevel"/>
    <w:tmpl w:val="49F231D4"/>
    <w:lvl w:ilvl="0" w:tplc="F5F0BAF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447EEA6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1DE4373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894B38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4808EA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1D4E4F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0CADAF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D03E5F1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7A24BD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9"/>
  </w:num>
  <w:num w:numId="6">
    <w:abstractNumId w:val="0"/>
  </w:num>
  <w:num w:numId="7">
    <w:abstractNumId w:val="3"/>
  </w:num>
  <w:num w:numId="8">
    <w:abstractNumId w:val="13"/>
  </w:num>
  <w:num w:numId="9">
    <w:abstractNumId w:val="11"/>
  </w:num>
  <w:num w:numId="10">
    <w:abstractNumId w:val="12"/>
  </w:num>
  <w:num w:numId="11">
    <w:abstractNumId w:val="6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12">
    <w:abstractNumId w:val="7"/>
  </w:num>
  <w:num w:numId="13">
    <w:abstractNumId w:val="8"/>
  </w:num>
  <w:num w:numId="14">
    <w:abstractNumId w:val="2"/>
  </w:num>
  <w:num w:numId="15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C00"/>
    <w:rsid w:val="000966D3"/>
    <w:rsid w:val="00CC1C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9B785"/>
  <w15:docId w15:val="{E802D375-C78B-498F-99E8-6D907249D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5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numbering" w:customStyle="1" w:styleId="36">
    <w:name w:val="Нет списка3"/>
    <w:next w:val="a2"/>
    <w:uiPriority w:val="99"/>
    <w:semiHidden/>
    <w:unhideWhenUsed/>
  </w:style>
  <w:style w:type="table" w:customStyle="1" w:styleId="16">
    <w:name w:val="Сетка таблицы1"/>
    <w:basedOn w:val="a1"/>
    <w:next w:val="afc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Абзац списка1"/>
    <w:basedOn w:val="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">
    <w:name w:val="Стиль3"/>
    <w:basedOn w:val="a"/>
    <w:link w:val="38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</w:rPr>
  </w:style>
  <w:style w:type="character" w:customStyle="1" w:styleId="38">
    <w:name w:val="Стиль3 Знак"/>
    <w:link w:val="37"/>
    <w:rPr>
      <w:rFonts w:ascii="Arial" w:eastAsia="Times New Roman" w:hAnsi="Arial" w:cs="Times New Roman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f4">
    <w:name w:val="annotation reference"/>
    <w:uiPriority w:val="99"/>
    <w:semiHidden/>
    <w:unhideWhenUsed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Pr>
      <w:rFonts w:ascii="Calibri" w:eastAsia="Calibri" w:hAnsi="Calibri" w:cs="Times New Roman"/>
      <w:sz w:val="20"/>
      <w:szCs w:val="20"/>
      <w:lang w:eastAsia="en-US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9">
    <w:name w:val="Plain Text"/>
    <w:basedOn w:val="a"/>
    <w:link w:val="affa"/>
    <w:uiPriority w:val="99"/>
    <w:unhideWhenUsed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a">
    <w:name w:val="Текст Знак"/>
    <w:basedOn w:val="a0"/>
    <w:link w:val="aff9"/>
    <w:uiPriority w:val="99"/>
    <w:rPr>
      <w:rFonts w:ascii="Calibri" w:eastAsia="Times New Roman" w:hAnsi="Calibri" w:cs="Times New Roman"/>
      <w:szCs w:val="21"/>
      <w:lang w:eastAsia="en-US"/>
    </w:rPr>
  </w:style>
  <w:style w:type="paragraph" w:styleId="affb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e">
    <w:name w:val="Абзац списка2"/>
    <w:basedOn w:val="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seti.ru/suppliers/technical-policy/equipment-quality-control/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BaturinNV@tv.rosseti-si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fd@rosset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aturinNV@tuva.mrsk-si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hyperlink" Target="mailto:EvtifevaD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97075-AB05-4941-9980-53989633C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11454</Words>
  <Characters>65290</Characters>
  <Application>Microsoft Office Word</Application>
  <DocSecurity>0</DocSecurity>
  <Lines>544</Lines>
  <Paragraphs>153</Paragraphs>
  <ScaleCrop>false</ScaleCrop>
  <Company>Microsoft</Company>
  <LinksUpToDate>false</LinksUpToDate>
  <CharactersWithSpaces>76591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214</cp:revision>
  <dcterms:created xsi:type="dcterms:W3CDTF">2023-08-25T12:30:00Z</dcterms:created>
  <dcterms:modified xsi:type="dcterms:W3CDTF">2024-09-13T07:23:00Z</dcterms:modified>
</cp:coreProperties>
</file>